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34C" w:rsidRPr="007A634C" w:rsidRDefault="007A634C" w:rsidP="007A634C">
      <w:pPr>
        <w:rPr>
          <w:rFonts w:ascii="Segoe UI" w:eastAsia="Times New Roman" w:hAnsi="Segoe UI" w:cs="Segoe UI"/>
          <w:sz w:val="18"/>
          <w:szCs w:val="18"/>
          <w:lang w:val="en-US"/>
        </w:rPr>
      </w:pPr>
      <w:r>
        <w:rPr>
          <w:rFonts w:ascii="Segoe UI" w:eastAsia="Times New Roman" w:hAnsi="Segoe UI" w:cs="Segoe UI"/>
          <w:noProof/>
          <w:sz w:val="18"/>
          <w:szCs w:val="18"/>
          <w:lang w:eastAsia="en-GB"/>
        </w:rPr>
        <mc:AlternateContent>
          <mc:Choice Requires="wps">
            <w:drawing>
              <wp:anchor distT="0" distB="0" distL="114300" distR="114300" simplePos="0" relativeHeight="251662336" behindDoc="0" locked="0" layoutInCell="1" allowOverlap="1">
                <wp:simplePos x="0" y="0"/>
                <wp:positionH relativeFrom="column">
                  <wp:posOffset>4126865</wp:posOffset>
                </wp:positionH>
                <wp:positionV relativeFrom="paragraph">
                  <wp:posOffset>0</wp:posOffset>
                </wp:positionV>
                <wp:extent cx="2435860" cy="2356485"/>
                <wp:effectExtent l="0" t="0" r="2540" b="5715"/>
                <wp:wrapNone/>
                <wp:docPr id="51" name="Snip Single Corner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2435860" cy="2356485"/>
                        </a:xfrm>
                        <a:prstGeom prst="snip1Rect">
                          <a:avLst>
                            <a:gd name="adj" fmla="val 30131"/>
                          </a:avLst>
                        </a:prstGeom>
                        <a:solidFill>
                          <a:srgbClr val="F2663A"/>
                        </a:solidFill>
                        <a:ln w="25400" cap="flat" cmpd="sng" algn="ctr">
                          <a:noFill/>
                          <a:prstDash val="solid"/>
                        </a:ln>
                        <a:effectLst/>
                      </wps:spPr>
                      <wps:txb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1" o:spid="_x0000_s1026" style="position:absolute;margin-left:324.95pt;margin-top:0;width:191.8pt;height:185.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" adj="-11796480,,5400" path="m,l1725828,r710032,710032l2435860,2356485,,2356485,,xe" fillcolor="#f2663a" stroked="f" strokeweight="2pt">
                <v:stroke joinstyle="miter"/>
                <v:formulas/>
                <v:path arrowok="t" o:connecttype="custom" o:connectlocs="0,0;1725828,0;2435860,710032;2435860,2356485;0,2356485;0,0" o:connectangles="0,0,0,0,0,0" textboxrect="0,0,2435860,2356485"/>
                <v:textbox>
                  <w:txbxContent>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p w:rsidR="007A634C" w:rsidRDefault="007A634C" w:rsidP="007A634C"/>
                    <w:p w:rsidR="007A634C" w:rsidRPr="007A7C50" w:rsidRDefault="007A634C" w:rsidP="007A634C">
                      <w:pPr>
                        <w:pStyle w:val="Heading3"/>
                        <w:shd w:val="clear" w:color="auto" w:fill="F2663A"/>
                        <w:spacing w:before="0"/>
                        <w:rPr>
                          <w:color w:val="4BACC6" w:themeColor="accent5"/>
                          <w:sz w:val="56"/>
                          <w:szCs w:val="56"/>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61312" behindDoc="0" locked="0" layoutInCell="1" allowOverlap="1">
                <wp:simplePos x="0" y="0"/>
                <wp:positionH relativeFrom="column">
                  <wp:posOffset>-476250</wp:posOffset>
                </wp:positionH>
                <wp:positionV relativeFrom="paragraph">
                  <wp:posOffset>5123815</wp:posOffset>
                </wp:positionV>
                <wp:extent cx="1851025" cy="1790700"/>
                <wp:effectExtent l="0" t="0" r="0" b="0"/>
                <wp:wrapNone/>
                <wp:docPr id="50" name="Snip Single Corner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1025" cy="1790700"/>
                        </a:xfrm>
                        <a:prstGeom prst="snip1Rect">
                          <a:avLst>
                            <a:gd name="adj" fmla="val 39988"/>
                          </a:avLst>
                        </a:prstGeom>
                        <a:solidFill>
                          <a:srgbClr val="F2663A"/>
                        </a:solidFill>
                        <a:ln w="25400" cap="flat" cmpd="sng" algn="ctr">
                          <a:noFill/>
                          <a:prstDash val="solid"/>
                        </a:ln>
                        <a:effectLst/>
                      </wps:spPr>
                      <wps:txb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ingle Corner Rectangle 50" o:spid="_x0000_s1027" style="position:absolute;margin-left:-37.5pt;margin-top:403.45pt;width:145.7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" adj="-11796480,,5400" path="m,l1134960,r716065,716065l1851025,1790700,,1790700,,xe" fillcolor="#f2663a" stroked="f" strokeweight="2pt">
                <v:stroke joinstyle="miter"/>
                <v:formulas/>
                <v:path arrowok="t" o:connecttype="custom" o:connectlocs="0,0;1134960,0;1851025,716065;1851025,1790700;0,1790700;0,0" o:connectangles="0,0,0,0,0,0" textboxrect="0,0,1851025,1790700"/>
                <v:textbox>
                  <w:txbxContent>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p w:rsidR="007A634C" w:rsidRDefault="007A634C" w:rsidP="007A634C"/>
                    <w:p w:rsidR="007A634C" w:rsidRPr="00BE2FAA" w:rsidRDefault="007A634C" w:rsidP="007A634C">
                      <w:pPr>
                        <w:pStyle w:val="Heading3"/>
                        <w:spacing w:before="0"/>
                        <w:rPr>
                          <w:color w:val="4BACC6" w:themeColor="accent5"/>
                        </w:rPr>
                      </w:pPr>
                    </w:p>
                  </w:txbxContent>
                </v:textbox>
              </v:shape>
            </w:pict>
          </mc:Fallback>
        </mc:AlternateContent>
      </w:r>
      <w:r>
        <w:rPr>
          <w:rFonts w:ascii="Segoe UI" w:eastAsia="Times New Roman" w:hAnsi="Segoe UI" w:cs="Segoe UI"/>
          <w:noProof/>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740410</wp:posOffset>
                </wp:positionH>
                <wp:positionV relativeFrom="paragraph">
                  <wp:posOffset>1739900</wp:posOffset>
                </wp:positionV>
                <wp:extent cx="3981450" cy="3981450"/>
                <wp:effectExtent l="0" t="0" r="0" b="0"/>
                <wp:wrapNone/>
                <wp:docPr id="49" name="Snip Diagonal Corner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3981450"/>
                        </a:xfrm>
                        <a:prstGeom prst="snip2DiagRect">
                          <a:avLst>
                            <a:gd name="adj1" fmla="val 0"/>
                            <a:gd name="adj2" fmla="val 18102"/>
                          </a:avLst>
                        </a:prstGeom>
                        <a:solidFill>
                          <a:srgbClr val="002060"/>
                        </a:solidFill>
                        <a:ln w="25400" cap="flat" cmpd="sng" algn="ctr">
                          <a:noFill/>
                          <a:prstDash val="solid"/>
                        </a:ln>
                        <a:effectLst/>
                      </wps:spPr>
                      <wps:txbx>
                        <w:txbxContent>
                          <w:p w:rsidR="007A634C" w:rsidRPr="00E456E7" w:rsidRDefault="007A634C" w:rsidP="007A634C">
                            <w:pPr>
                              <w:rPr>
                                <w:b/>
                                <w:bCs/>
                                <w:color w:val="FFFFFF" w:themeColor="background1"/>
                                <w:sz w:val="48"/>
                                <w:szCs w:val="48"/>
                              </w:rPr>
                            </w:pPr>
                            <w:r>
                              <w:rPr>
                                <w:b/>
                                <w:bCs/>
                                <w:color w:val="FFFFFF" w:themeColor="background1"/>
                                <w:sz w:val="48"/>
                                <w:szCs w:val="48"/>
                              </w:rPr>
                              <w:t>Korisničko upustvo za akcizne obveznike</w:t>
                            </w:r>
                          </w:p>
                          <w:p w:rsidR="007A634C" w:rsidRDefault="007A634C" w:rsidP="007A634C">
                            <w:pPr>
                              <w:rPr>
                                <w:color w:val="FFFFFF" w:themeColor="background1"/>
                                <w:sz w:val="36"/>
                                <w:szCs w:val="36"/>
                              </w:rPr>
                            </w:pPr>
                            <w:r>
                              <w:rPr>
                                <w:color w:val="FFFFFF" w:themeColor="background1"/>
                                <w:sz w:val="36"/>
                                <w:szCs w:val="36"/>
                              </w:rPr>
                              <w:t>Šećer</w:t>
                            </w:r>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9" o:spid="_x0000_s1028" style="position:absolute;margin-left:58.3pt;margin-top:137pt;width:313.5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" adj="-11796480,,5400" path="m,l3260728,r720722,720722l3981450,3981450r,l720722,3981450,,3260728,,xe" fillcolor="#002060" stroked="f" strokeweight="2pt">
                <v:stroke joinstyle="miter"/>
                <v:formulas/>
                <v:path arrowok="t" o:connecttype="custom" o:connectlocs="0,0;3260728,0;3981450,720722;3981450,3981450;3981450,3981450;720722,3981450;0,3260728;0,0" o:connectangles="0,0,0,0,0,0,0,0" textboxrect="0,0,3981450,3981450"/>
                <v:textbox>
                  <w:txbxContent>
                    <w:p w:rsidR="007A634C" w:rsidRPr="00E456E7" w:rsidRDefault="007A634C" w:rsidP="007A634C">
                      <w:pPr>
                        <w:rPr>
                          <w:b/>
                          <w:bCs/>
                          <w:color w:val="FFFFFF" w:themeColor="background1"/>
                          <w:sz w:val="48"/>
                          <w:szCs w:val="48"/>
                        </w:rPr>
                      </w:pPr>
                      <w:r>
                        <w:rPr>
                          <w:b/>
                          <w:bCs/>
                          <w:color w:val="FFFFFF" w:themeColor="background1"/>
                          <w:sz w:val="48"/>
                          <w:szCs w:val="48"/>
                        </w:rPr>
                        <w:t>Korisničko upustvo za akcizne obveznike</w:t>
                      </w:r>
                    </w:p>
                    <w:p w:rsidR="007A634C" w:rsidRDefault="007A634C" w:rsidP="007A634C">
                      <w:pPr>
                        <w:rPr>
                          <w:color w:val="FFFFFF" w:themeColor="background1"/>
                          <w:sz w:val="36"/>
                          <w:szCs w:val="36"/>
                        </w:rPr>
                      </w:pPr>
                      <w:r>
                        <w:rPr>
                          <w:color w:val="FFFFFF" w:themeColor="background1"/>
                          <w:sz w:val="36"/>
                          <w:szCs w:val="36"/>
                        </w:rPr>
                        <w:t>Šećer</w:t>
                      </w:r>
                    </w:p>
                    <w:p w:rsidR="007A634C" w:rsidRDefault="007A634C" w:rsidP="007A634C">
                      <w:pPr>
                        <w:jc w:val="both"/>
                        <w:rPr>
                          <w:color w:val="FFFFFF" w:themeColor="background1"/>
                          <w:sz w:val="36"/>
                          <w:szCs w:val="36"/>
                        </w:rPr>
                      </w:pPr>
                      <w:r>
                        <w:rPr>
                          <w:color w:val="FFFFFF" w:themeColor="background1"/>
                          <w:sz w:val="36"/>
                          <w:szCs w:val="36"/>
                        </w:rPr>
                        <w:t>v.1</w:t>
                      </w:r>
                    </w:p>
                    <w:p w:rsidR="007A634C" w:rsidRPr="00EC40A9" w:rsidRDefault="007A634C" w:rsidP="007A634C">
                      <w:pPr>
                        <w:rPr>
                          <w:lang w:val="sr-Latn-RS"/>
                        </w:rPr>
                      </w:pPr>
                    </w:p>
                  </w:txbxContent>
                </v:textbox>
              </v:shape>
            </w:pict>
          </mc:Fallback>
        </mc:AlternateContent>
      </w: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p>
    <w:p w:rsidR="007A634C" w:rsidRPr="007A634C" w:rsidRDefault="007A634C" w:rsidP="007A634C">
      <w:pPr>
        <w:jc w:val="right"/>
        <w:rPr>
          <w:rFonts w:ascii="Segoe UI" w:eastAsia="Times New Roman" w:hAnsi="Segoe UI" w:cs="Segoe UI"/>
          <w:b/>
          <w:smallCaps/>
          <w:sz w:val="24"/>
          <w:szCs w:val="32"/>
        </w:rPr>
      </w:pPr>
      <w:r>
        <w:rPr>
          <w:rFonts w:ascii="Segoe UI" w:eastAsia="Times New Roman" w:hAnsi="Segoe UI" w:cs="Segoe UI"/>
          <w:noProof/>
          <w:sz w:val="18"/>
          <w:szCs w:val="18"/>
          <w:lang w:eastAsia="en-GB"/>
        </w:rPr>
        <w:drawing>
          <wp:anchor distT="0" distB="0" distL="114300" distR="114300" simplePos="0" relativeHeight="251663360" behindDoc="1" locked="0" layoutInCell="1" allowOverlap="1">
            <wp:simplePos x="0" y="0"/>
            <wp:positionH relativeFrom="column">
              <wp:posOffset>5191125</wp:posOffset>
            </wp:positionH>
            <wp:positionV relativeFrom="paragraph">
              <wp:posOffset>236855</wp:posOffset>
            </wp:positionV>
            <wp:extent cx="1449705" cy="583565"/>
            <wp:effectExtent l="0" t="0" r="0" b="6985"/>
            <wp:wrapNone/>
            <wp:docPr id="48" name="Picture 48"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fenet-logo-2018-lig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-1914525</wp:posOffset>
                </wp:positionH>
                <wp:positionV relativeFrom="paragraph">
                  <wp:posOffset>212090</wp:posOffset>
                </wp:positionV>
                <wp:extent cx="7089140" cy="652780"/>
                <wp:effectExtent l="0" t="0" r="0" b="0"/>
                <wp:wrapNone/>
                <wp:docPr id="47" name="Parallelogra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9140" cy="652780"/>
                        </a:xfrm>
                        <a:prstGeom prst="parallelogram">
                          <a:avLst>
                            <a:gd name="adj" fmla="val 69331"/>
                          </a:avLst>
                        </a:prstGeom>
                        <a:solidFill>
                          <a:srgbClr val="002060"/>
                        </a:solidFill>
                        <a:ln w="25400" cap="flat" cmpd="sng" algn="ctr">
                          <a:noFill/>
                          <a:prstDash val="solid"/>
                        </a:ln>
                        <a:effectLst/>
                      </wps:spPr>
                      <wps:txb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 o:spid="_x0000_s1029" type="#_x0000_t7" style="position:absolute;left:0;text-align:left;margin-left:-150.75pt;margin-top:16.7pt;width:558.2pt;height: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" adj="1379" fillcolor="#002060" stroked="f" strokeweight="2pt">
                <v:path arrowok="t"/>
                <v:textbox>
                  <w:txbxContent>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p w:rsidR="007A634C" w:rsidRDefault="007A634C" w:rsidP="007A634C"/>
                    <w:p w:rsidR="007A634C" w:rsidRDefault="007A634C" w:rsidP="007A634C">
                      <w:pPr>
                        <w:jc w:val="center"/>
                      </w:pPr>
                    </w:p>
                  </w:txbxContent>
                </v:textbox>
              </v:shape>
            </w:pict>
          </mc:Fallback>
        </mc:AlternateContent>
      </w:r>
    </w:p>
    <w:p w:rsidR="007A634C" w:rsidRPr="007A634C" w:rsidRDefault="007A634C" w:rsidP="007A634C">
      <w:pPr>
        <w:rPr>
          <w:rFonts w:ascii="Segoe UI" w:eastAsia="Times New Roman" w:hAnsi="Segoe UI" w:cs="Segoe UI"/>
          <w:b/>
          <w:smallCaps/>
          <w:sz w:val="24"/>
          <w:szCs w:val="32"/>
        </w:rPr>
      </w:pPr>
    </w:p>
    <w:p w:rsidR="007A634C" w:rsidRPr="007A634C" w:rsidRDefault="007A634C" w:rsidP="007A634C">
      <w:pPr>
        <w:rPr>
          <w:rFonts w:ascii="Segoe UI" w:eastAsia="Times New Roman" w:hAnsi="Segoe UI" w:cs="Segoe UI"/>
          <w:b/>
          <w:smallCaps/>
          <w:sz w:val="24"/>
          <w:szCs w:val="32"/>
        </w:rPr>
      </w:pPr>
      <w:r w:rsidRPr="007A634C">
        <w:rPr>
          <w:rFonts w:ascii="Segoe UI" w:eastAsia="Times New Roman" w:hAnsi="Segoe UI" w:cs="Segoe UI"/>
          <w:b/>
          <w:smallCaps/>
          <w:sz w:val="24"/>
          <w:szCs w:val="32"/>
        </w:rPr>
        <w:lastRenderedPageBreak/>
        <w:t>Detalji projekta:</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Naziv projekta</w:t>
            </w:r>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r w:rsidRPr="007A634C">
              <w:rPr>
                <w:b/>
                <w:lang w:val="en-GB"/>
              </w:rPr>
              <w:t>Podrška Upravi carina u oblasti akciza</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Ugovor</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IPA/2019/408-867</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Korisnik</w:t>
            </w:r>
          </w:p>
        </w:tc>
        <w:tc>
          <w:tcPr>
            <w:tcW w:w="6495" w:type="dxa"/>
            <w:tcBorders>
              <w:right w:val="single" w:sz="4" w:space="0" w:color="auto"/>
            </w:tcBorders>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lang w:val="en-GB"/>
              </w:rPr>
            </w:pPr>
            <w:r w:rsidRPr="007A634C">
              <w:rPr>
                <w:lang w:val="en-GB"/>
              </w:rPr>
              <w:t>Uprava carina Crne Gore</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Ugovarač</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lang w:val="en-GB"/>
              </w:rPr>
            </w:pPr>
            <w:r w:rsidRPr="007A634C">
              <w:rPr>
                <w:lang w:val="en-GB"/>
              </w:rPr>
              <w:t>SafeNET doo Sarajevo</w:t>
            </w:r>
          </w:p>
        </w:tc>
      </w:tr>
    </w:tbl>
    <w:p w:rsidR="007A634C" w:rsidRPr="007A634C" w:rsidRDefault="007A634C" w:rsidP="007A634C">
      <w:pPr>
        <w:rPr>
          <w:rFonts w:ascii="Segoe UI" w:eastAsia="Times New Roman" w:hAnsi="Segoe UI" w:cs="Segoe UI"/>
          <w:sz w:val="20"/>
          <w:szCs w:val="20"/>
        </w:rPr>
      </w:pPr>
    </w:p>
    <w:p w:rsidR="007A634C" w:rsidRPr="007A634C" w:rsidRDefault="007A634C" w:rsidP="007A634C">
      <w:pPr>
        <w:rPr>
          <w:rFonts w:ascii="Segoe UI" w:eastAsia="Times New Roman" w:hAnsi="Segoe UI" w:cs="Segoe UI"/>
          <w:b/>
          <w:smallCaps/>
          <w:sz w:val="24"/>
          <w:szCs w:val="32"/>
        </w:rPr>
      </w:pPr>
      <w:r w:rsidRPr="007A634C">
        <w:rPr>
          <w:rFonts w:ascii="Segoe UI" w:eastAsia="Times New Roman" w:hAnsi="Segoe UI" w:cs="Segoe UI"/>
          <w:b/>
          <w:smallCaps/>
          <w:sz w:val="24"/>
          <w:szCs w:val="32"/>
        </w:rPr>
        <w:t>Detalji Dokumenta:</w:t>
      </w:r>
    </w:p>
    <w:tbl>
      <w:tblPr>
        <w:tblStyle w:val="ListTable3-Accent21"/>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80" w:firstRow="0" w:lastRow="0" w:firstColumn="1" w:lastColumn="0" w:noHBand="0" w:noVBand="1"/>
      </w:tblPr>
      <w:tblGrid>
        <w:gridCol w:w="3111"/>
        <w:gridCol w:w="6495"/>
      </w:tblGrid>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Komponenta / Modul</w:t>
            </w:r>
          </w:p>
        </w:tc>
        <w:tc>
          <w:tcPr>
            <w:tcW w:w="6495" w:type="dxa"/>
            <w:tcBorders>
              <w:top w:val="single" w:sz="4" w:space="0" w:color="auto"/>
              <w:right w:val="single" w:sz="4" w:space="0" w:color="auto"/>
            </w:tcBorders>
            <w:shd w:val="clear" w:color="auto" w:fill="FDE9D9" w:themeFill="accent6" w:themeFillTint="33"/>
            <w:vAlign w:val="center"/>
          </w:tcPr>
          <w:p w:rsidR="007A634C" w:rsidRPr="007A634C" w:rsidRDefault="007A634C" w:rsidP="007A634C">
            <w:pPr>
              <w:cnfStyle w:val="000000100000" w:firstRow="0" w:lastRow="0" w:firstColumn="0" w:lastColumn="0" w:oddVBand="0" w:evenVBand="0" w:oddHBand="1" w:evenHBand="0" w:firstRowFirstColumn="0" w:firstRowLastColumn="0" w:lastRowFirstColumn="0" w:lastRowLastColumn="0"/>
              <w:rPr>
                <w:b/>
                <w:lang w:val="en-GB"/>
              </w:rPr>
            </w:pPr>
            <w:r w:rsidRPr="007A634C">
              <w:rPr>
                <w:b/>
                <w:lang w:val="en-GB"/>
              </w:rPr>
              <w:t>Korisničko uputstvo – Akcizni proizvodi, specifikacije, obračuni</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Svrha modula</w:t>
            </w:r>
          </w:p>
        </w:tc>
        <w:tc>
          <w:tcPr>
            <w:tcW w:w="6495" w:type="dxa"/>
            <w:tcBorders>
              <w:right w:val="single" w:sz="4" w:space="0" w:color="auto"/>
            </w:tcBorders>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Cs/>
                <w:lang w:val="en-GB"/>
              </w:rPr>
            </w:pPr>
            <w:r w:rsidRPr="007A634C">
              <w:rPr>
                <w:bCs/>
                <w:lang w:val="en-GB"/>
              </w:rPr>
              <w:t xml:space="preserve">Kreiranje sopstvenog šifarnika proizvoda sa svim detaljima, kreiranje mjesečnih specifikacija, kreiranje obračuna iz specifikacije proizvoda plasiranih na tržište, kreiranje mjesečnih izvještaja iz specifikacija </w:t>
            </w:r>
          </w:p>
        </w:tc>
      </w:tr>
      <w:tr w:rsidR="007A634C" w:rsidRPr="007A634C" w:rsidTr="006E26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Datum dokumenta</w:t>
            </w:r>
          </w:p>
        </w:tc>
        <w:tc>
          <w:tcPr>
            <w:tcW w:w="6495" w:type="dxa"/>
            <w:tcBorders>
              <w:right w:val="single" w:sz="4" w:space="0" w:color="auto"/>
            </w:tcBorders>
            <w:vAlign w:val="center"/>
          </w:tcPr>
          <w:p w:rsidR="007A634C" w:rsidRPr="007A634C" w:rsidRDefault="00027445" w:rsidP="007A634C">
            <w:pPr>
              <w:cnfStyle w:val="000000100000" w:firstRow="0" w:lastRow="0" w:firstColumn="0" w:lastColumn="0" w:oddVBand="0" w:evenVBand="0" w:oddHBand="1" w:evenHBand="0" w:firstRowFirstColumn="0" w:firstRowLastColumn="0" w:lastRowFirstColumn="0" w:lastRowLastColumn="0"/>
              <w:rPr>
                <w:lang w:val="en-GB"/>
              </w:rPr>
            </w:pPr>
            <w:r>
              <w:rPr>
                <w:lang w:val="en-GB"/>
              </w:rPr>
              <w:t>28</w:t>
            </w:r>
            <w:r w:rsidR="007A634C" w:rsidRPr="007A634C">
              <w:rPr>
                <w:lang w:val="en-GB"/>
              </w:rPr>
              <w:t>.</w:t>
            </w:r>
            <w:r w:rsidR="007A634C">
              <w:rPr>
                <w:lang w:val="en-GB"/>
              </w:rPr>
              <w:t>07.2023</w:t>
            </w:r>
          </w:p>
        </w:tc>
      </w:tr>
      <w:tr w:rsidR="007A634C" w:rsidRPr="007A634C" w:rsidTr="006E2636">
        <w:trPr>
          <w:trHeight w:val="397"/>
        </w:trPr>
        <w:tc>
          <w:tcPr>
            <w:cnfStyle w:val="001000000000" w:firstRow="0" w:lastRow="0" w:firstColumn="1" w:lastColumn="0" w:oddVBand="0" w:evenVBand="0" w:oddHBand="0" w:evenHBand="0" w:firstRowFirstColumn="0" w:firstRowLastColumn="0" w:lastRowFirstColumn="0" w:lastRowLastColumn="0"/>
            <w:tcW w:w="3111" w:type="dxa"/>
            <w:tcBorders>
              <w:top w:val="single" w:sz="12" w:space="0" w:color="FFFFFF" w:themeColor="background1"/>
              <w:left w:val="single" w:sz="12" w:space="0" w:color="FFFFFF" w:themeColor="background1"/>
              <w:bottom w:val="single" w:sz="12" w:space="0" w:color="FFFFFF" w:themeColor="background1"/>
            </w:tcBorders>
            <w:shd w:val="clear" w:color="auto" w:fill="003067"/>
            <w:vAlign w:val="center"/>
          </w:tcPr>
          <w:p w:rsidR="007A634C" w:rsidRPr="007A634C" w:rsidRDefault="007A634C" w:rsidP="007A634C">
            <w:pPr>
              <w:rPr>
                <w:color w:val="FFFFFF" w:themeColor="background1"/>
                <w:lang w:val="en-GB"/>
              </w:rPr>
            </w:pPr>
            <w:r w:rsidRPr="007A634C">
              <w:rPr>
                <w:color w:val="FFFFFF" w:themeColor="background1"/>
                <w:lang w:val="en-GB"/>
              </w:rPr>
              <w:t>Verzija</w:t>
            </w:r>
          </w:p>
        </w:tc>
        <w:tc>
          <w:tcPr>
            <w:tcW w:w="6495" w:type="dxa"/>
            <w:tcBorders>
              <w:right w:val="single" w:sz="4" w:space="0" w:color="auto"/>
            </w:tcBorders>
            <w:shd w:val="clear" w:color="auto" w:fill="FDE9D9" w:themeFill="accent6" w:themeFillTint="33"/>
            <w:vAlign w:val="center"/>
          </w:tcPr>
          <w:p w:rsidR="007A634C" w:rsidRPr="007A634C" w:rsidRDefault="007A634C" w:rsidP="007A634C">
            <w:pPr>
              <w:cnfStyle w:val="000000000000" w:firstRow="0" w:lastRow="0" w:firstColumn="0" w:lastColumn="0" w:oddVBand="0" w:evenVBand="0" w:oddHBand="0" w:evenHBand="0" w:firstRowFirstColumn="0" w:firstRowLastColumn="0" w:lastRowFirstColumn="0" w:lastRowLastColumn="0"/>
              <w:rPr>
                <w:b/>
                <w:lang w:val="en-GB"/>
              </w:rPr>
            </w:pPr>
            <w:r w:rsidRPr="007A634C">
              <w:rPr>
                <w:b/>
                <w:lang w:val="en-GB"/>
              </w:rPr>
              <w:t xml:space="preserve">v </w:t>
            </w:r>
            <w:r w:rsidR="00027445">
              <w:rPr>
                <w:b/>
                <w:lang w:val="en-GB"/>
              </w:rPr>
              <w:t>1</w:t>
            </w:r>
          </w:p>
        </w:tc>
      </w:tr>
    </w:tbl>
    <w:tbl>
      <w:tblPr>
        <w:tblpPr w:vertAnchor="text" w:horzAnchor="margin" w:tblpY="421"/>
        <w:tblW w:w="4321" w:type="dxa"/>
        <w:tblBorders>
          <w:top w:val="single" w:sz="4" w:space="0" w:color="F2663A"/>
          <w:left w:val="single" w:sz="4" w:space="0" w:color="F2663A"/>
          <w:bottom w:val="single" w:sz="4" w:space="0" w:color="F2663A"/>
          <w:right w:val="single" w:sz="4" w:space="0" w:color="F2663A"/>
          <w:insideH w:val="single" w:sz="4" w:space="0" w:color="F2663A"/>
          <w:insideV w:val="single" w:sz="4" w:space="0" w:color="F2663A"/>
        </w:tblBorders>
        <w:tblCellMar>
          <w:left w:w="0" w:type="dxa"/>
          <w:right w:w="0" w:type="dxa"/>
        </w:tblCellMar>
        <w:tblLook w:val="0680" w:firstRow="0" w:lastRow="0" w:firstColumn="1" w:lastColumn="0" w:noHBand="1" w:noVBand="1"/>
      </w:tblPr>
      <w:tblGrid>
        <w:gridCol w:w="1872"/>
        <w:gridCol w:w="1872"/>
        <w:gridCol w:w="577"/>
      </w:tblGrid>
      <w:tr w:rsidR="007A634C" w:rsidRPr="007A634C" w:rsidTr="006E2636">
        <w:trPr>
          <w:trHeight w:val="407"/>
        </w:trPr>
        <w:tc>
          <w:tcPr>
            <w:tcW w:w="1872" w:type="dxa"/>
            <w:vMerge w:val="restart"/>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bookmarkStart w:id="0" w:name="_Hlk65241401"/>
            <w:r w:rsidRPr="007A634C">
              <w:rPr>
                <w:rFonts w:ascii="Segoe UI" w:eastAsia="Times New Roman" w:hAnsi="Segoe UI" w:cs="Segoe UI"/>
                <w:b/>
                <w:color w:val="FFFFFF" w:themeColor="background1"/>
                <w:sz w:val="18"/>
                <w:szCs w:val="18"/>
                <w:lang w:val="en-US" w:eastAsia="pl-PL"/>
              </w:rPr>
              <w:t>Status</w:t>
            </w: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Nacrt</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34"/>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Za odobrenje</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p>
        </w:tc>
      </w:tr>
      <w:tr w:rsidR="007A634C" w:rsidRPr="007A634C" w:rsidTr="006E2636">
        <w:trPr>
          <w:trHeight w:val="421"/>
        </w:trPr>
        <w:tc>
          <w:tcPr>
            <w:tcW w:w="1872" w:type="dxa"/>
            <w:vMerge/>
            <w:tcBorders>
              <w:top w:val="single" w:sz="4" w:space="0" w:color="244061" w:themeColor="accent1" w:themeShade="80"/>
              <w:left w:val="single" w:sz="4" w:space="0" w:color="FFFFFF" w:themeColor="background1"/>
              <w:bottom w:val="single" w:sz="4" w:space="0" w:color="244061" w:themeColor="accent1" w:themeShade="80"/>
              <w:right w:val="nil"/>
            </w:tcBorders>
            <w:shd w:val="clear" w:color="auto" w:fill="003067"/>
            <w:vAlign w:val="center"/>
          </w:tcPr>
          <w:p w:rsidR="007A634C" w:rsidRPr="007A634C" w:rsidRDefault="007A634C" w:rsidP="007A634C">
            <w:pPr>
              <w:spacing w:after="0"/>
              <w:ind w:left="57" w:right="57"/>
              <w:rPr>
                <w:rFonts w:ascii="Segoe UI" w:eastAsia="Times New Roman" w:hAnsi="Segoe UI" w:cs="Segoe UI"/>
                <w:b/>
                <w:color w:val="FFFFFF" w:themeColor="background1"/>
                <w:sz w:val="18"/>
                <w:szCs w:val="18"/>
                <w:lang w:val="en-US" w:eastAsia="pl-PL"/>
              </w:rPr>
            </w:pPr>
          </w:p>
        </w:tc>
        <w:tc>
          <w:tcPr>
            <w:tcW w:w="1872" w:type="dxa"/>
            <w:tcBorders>
              <w:top w:val="single" w:sz="4" w:space="0" w:color="auto"/>
              <w:left w:val="nil"/>
              <w:bottom w:val="single" w:sz="4" w:space="0" w:color="auto"/>
              <w:right w:val="single" w:sz="4" w:space="0" w:color="auto"/>
            </w:tcBorders>
            <w:vAlign w:val="center"/>
          </w:tcPr>
          <w:p w:rsidR="007A634C" w:rsidRPr="007A634C" w:rsidRDefault="007A634C" w:rsidP="007A634C">
            <w:pPr>
              <w:spacing w:after="0"/>
              <w:ind w:left="57" w:right="57"/>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Odobren</w:t>
            </w:r>
          </w:p>
        </w:tc>
        <w:tc>
          <w:tcPr>
            <w:tcW w:w="577" w:type="dxa"/>
            <w:tcBorders>
              <w:top w:val="single" w:sz="4" w:space="0" w:color="auto"/>
              <w:left w:val="single" w:sz="4" w:space="0" w:color="auto"/>
              <w:bottom w:val="single" w:sz="4" w:space="0" w:color="auto"/>
              <w:right w:val="single" w:sz="4" w:space="0" w:color="auto"/>
            </w:tcBorders>
            <w:vAlign w:val="center"/>
          </w:tcPr>
          <w:p w:rsidR="007A634C" w:rsidRPr="007A634C" w:rsidRDefault="007A634C" w:rsidP="007A634C">
            <w:pPr>
              <w:spacing w:after="0"/>
              <w:ind w:left="57" w:right="57"/>
              <w:jc w:val="center"/>
              <w:rPr>
                <w:rFonts w:ascii="Segoe UI" w:eastAsia="Times New Roman" w:hAnsi="Segoe UI" w:cs="Segoe UI"/>
                <w:sz w:val="18"/>
                <w:szCs w:val="18"/>
                <w:lang w:val="en-US" w:eastAsia="pl-PL"/>
              </w:rPr>
            </w:pPr>
            <w:r w:rsidRPr="007A634C">
              <w:rPr>
                <w:rFonts w:ascii="Segoe UI" w:eastAsia="Times New Roman" w:hAnsi="Segoe UI" w:cs="Segoe UI"/>
                <w:sz w:val="18"/>
                <w:szCs w:val="18"/>
                <w:lang w:val="en-US" w:eastAsia="pl-PL"/>
              </w:rPr>
              <w:t>X</w:t>
            </w:r>
          </w:p>
        </w:tc>
      </w:tr>
      <w:bookmarkEnd w:id="0"/>
    </w:tbl>
    <w:p w:rsidR="007A634C" w:rsidRPr="007A634C" w:rsidRDefault="007A634C" w:rsidP="007A634C">
      <w:pPr>
        <w:rPr>
          <w:rFonts w:ascii="Segoe UI" w:eastAsia="Times New Roman" w:hAnsi="Segoe UI" w:cs="Segoe UI"/>
          <w:sz w:val="20"/>
          <w:szCs w:val="20"/>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6915"/>
          <w:tab w:val="left" w:pos="7485"/>
        </w:tabs>
        <w:rPr>
          <w:rFonts w:ascii="Segoe UI" w:eastAsia="Times New Roman" w:hAnsi="Segoe UI" w:cs="Segoe UI"/>
          <w:sz w:val="18"/>
          <w:szCs w:val="18"/>
          <w:lang w:val="en-US"/>
        </w:rPr>
      </w:pPr>
      <w:r w:rsidRPr="007A634C">
        <w:rPr>
          <w:rFonts w:ascii="Segoe UI" w:eastAsia="Times New Roman" w:hAnsi="Segoe UI" w:cs="Segoe UI"/>
          <w:sz w:val="18"/>
          <w:szCs w:val="18"/>
          <w:lang w:val="en-US"/>
        </w:rPr>
        <w:tab/>
      </w:r>
      <w:r w:rsidRPr="007A634C">
        <w:rPr>
          <w:rFonts w:ascii="Segoe UI" w:eastAsia="Times New Roman" w:hAnsi="Segoe UI" w:cs="Segoe UI"/>
          <w:sz w:val="18"/>
          <w:szCs w:val="18"/>
          <w:lang w:val="en-US"/>
        </w:rPr>
        <w:tab/>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keepNext/>
        <w:keepLines/>
        <w:spacing w:before="240" w:after="0" w:line="259" w:lineRule="auto"/>
        <w:rPr>
          <w:rFonts w:ascii="Segoe UI" w:eastAsiaTheme="majorEastAsia" w:hAnsi="Segoe UI" w:cs="Times New Roman"/>
          <w:b/>
          <w:bCs/>
          <w:smallCaps/>
          <w:sz w:val="20"/>
          <w:szCs w:val="32"/>
          <w:lang w:val="en-US"/>
        </w:rPr>
      </w:pPr>
      <w:r w:rsidRPr="007A634C">
        <w:rPr>
          <w:rFonts w:ascii="Segoe UI" w:eastAsiaTheme="majorEastAsia" w:hAnsi="Segoe UI" w:cs="Times New Roman"/>
          <w:b/>
          <w:bCs/>
          <w:smallCaps/>
          <w:sz w:val="20"/>
          <w:szCs w:val="32"/>
          <w:lang w:val="en-US"/>
        </w:rPr>
        <w:t>Sadržaj</w:t>
      </w:r>
    </w:p>
    <w:p w:rsidR="007A634C" w:rsidRPr="007A634C" w:rsidRDefault="007A634C" w:rsidP="007A634C">
      <w:pPr>
        <w:rPr>
          <w:rFonts w:ascii="Segoe UI" w:eastAsia="Times New Roman" w:hAnsi="Segoe UI" w:cs="Segoe UI"/>
          <w:sz w:val="18"/>
          <w:szCs w:val="18"/>
          <w:lang w:val="en-US"/>
        </w:rPr>
      </w:pPr>
    </w:p>
    <w:bookmarkStart w:id="1" w:name="_GoBack"/>
    <w:bookmarkEnd w:id="1"/>
    <w:p w:rsidR="00504263" w:rsidRDefault="007A634C">
      <w:pPr>
        <w:pStyle w:val="TOC1"/>
        <w:tabs>
          <w:tab w:val="left" w:pos="440"/>
          <w:tab w:val="right" w:leader="dot" w:pos="9350"/>
        </w:tabs>
        <w:rPr>
          <w:rFonts w:asciiTheme="minorHAnsi" w:eastAsiaTheme="minorEastAsia" w:hAnsiTheme="minorHAnsi" w:cstheme="minorBidi"/>
          <w:noProof/>
          <w:sz w:val="22"/>
          <w:szCs w:val="22"/>
          <w:lang w:val="en-GB" w:eastAsia="en-GB"/>
        </w:rPr>
      </w:pPr>
      <w:r w:rsidRPr="007A634C">
        <w:rPr>
          <w:sz w:val="20"/>
        </w:rPr>
        <w:fldChar w:fldCharType="begin"/>
      </w:r>
      <w:r w:rsidRPr="007A634C">
        <w:rPr>
          <w:sz w:val="20"/>
        </w:rPr>
        <w:instrText xml:space="preserve"> TOC \o "1-3" \h \z \u </w:instrText>
      </w:r>
      <w:r w:rsidRPr="007A634C">
        <w:rPr>
          <w:sz w:val="20"/>
        </w:rPr>
        <w:fldChar w:fldCharType="separate"/>
      </w:r>
      <w:hyperlink w:anchor="_Toc141715453" w:history="1">
        <w:r w:rsidR="00504263" w:rsidRPr="00CC2450">
          <w:rPr>
            <w:rStyle w:val="Hyperlink"/>
            <w:rFonts w:eastAsiaTheme="majorEastAsia"/>
            <w:b/>
            <w:bCs/>
            <w:smallCaps/>
            <w:noProof/>
          </w:rPr>
          <w:t>1.</w:t>
        </w:r>
        <w:r w:rsidR="00504263">
          <w:rPr>
            <w:rFonts w:asciiTheme="minorHAnsi" w:eastAsiaTheme="minorEastAsia" w:hAnsiTheme="minorHAnsi" w:cstheme="minorBidi"/>
            <w:noProof/>
            <w:sz w:val="22"/>
            <w:szCs w:val="22"/>
            <w:lang w:val="en-GB" w:eastAsia="en-GB"/>
          </w:rPr>
          <w:tab/>
        </w:r>
        <w:r w:rsidR="00504263" w:rsidRPr="00CC2450">
          <w:rPr>
            <w:rStyle w:val="Hyperlink"/>
            <w:rFonts w:eastAsiaTheme="majorEastAsia" w:cs="Segoe UI"/>
            <w:b/>
            <w:bCs/>
            <w:smallCaps/>
            <w:noProof/>
          </w:rPr>
          <w:t>Nova akcizna aplikacija – uvodni dio</w:t>
        </w:r>
        <w:r w:rsidR="00504263">
          <w:rPr>
            <w:noProof/>
            <w:webHidden/>
          </w:rPr>
          <w:tab/>
        </w:r>
        <w:r w:rsidR="00504263">
          <w:rPr>
            <w:noProof/>
            <w:webHidden/>
          </w:rPr>
          <w:fldChar w:fldCharType="begin"/>
        </w:r>
        <w:r w:rsidR="00504263">
          <w:rPr>
            <w:noProof/>
            <w:webHidden/>
          </w:rPr>
          <w:instrText xml:space="preserve"> PAGEREF _Toc141715453 \h </w:instrText>
        </w:r>
        <w:r w:rsidR="00504263">
          <w:rPr>
            <w:noProof/>
            <w:webHidden/>
          </w:rPr>
        </w:r>
        <w:r w:rsidR="00504263">
          <w:rPr>
            <w:noProof/>
            <w:webHidden/>
          </w:rPr>
          <w:fldChar w:fldCharType="separate"/>
        </w:r>
        <w:r w:rsidR="00504263">
          <w:rPr>
            <w:noProof/>
            <w:webHidden/>
          </w:rPr>
          <w:t>4</w:t>
        </w:r>
        <w:r w:rsidR="00504263">
          <w:rPr>
            <w:noProof/>
            <w:webHidden/>
          </w:rPr>
          <w:fldChar w:fldCharType="end"/>
        </w:r>
      </w:hyperlink>
    </w:p>
    <w:p w:rsidR="00504263" w:rsidRDefault="00504263">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54" w:history="1">
        <w:r w:rsidRPr="00CC2450">
          <w:rPr>
            <w:rStyle w:val="Hyperlink"/>
            <w:rFonts w:eastAsiaTheme="majorEastAsia"/>
            <w:b/>
            <w:bCs/>
            <w:smallCaps/>
            <w:noProof/>
          </w:rPr>
          <w:t>2.</w:t>
        </w:r>
        <w:r>
          <w:rPr>
            <w:rFonts w:asciiTheme="minorHAnsi" w:eastAsiaTheme="minorEastAsia" w:hAnsiTheme="minorHAnsi" w:cstheme="minorBidi"/>
            <w:noProof/>
            <w:sz w:val="22"/>
            <w:szCs w:val="22"/>
            <w:lang w:val="en-GB" w:eastAsia="en-GB"/>
          </w:rPr>
          <w:tab/>
        </w:r>
        <w:r w:rsidRPr="00CC2450">
          <w:rPr>
            <w:rStyle w:val="Hyperlink"/>
            <w:rFonts w:eastAsiaTheme="majorEastAsia" w:cs="Segoe UI"/>
            <w:b/>
            <w:bCs/>
            <w:smallCaps/>
            <w:noProof/>
          </w:rPr>
          <w:t>Modul – Šifarnik proizvoda</w:t>
        </w:r>
        <w:r>
          <w:rPr>
            <w:noProof/>
            <w:webHidden/>
          </w:rPr>
          <w:tab/>
        </w:r>
        <w:r>
          <w:rPr>
            <w:noProof/>
            <w:webHidden/>
          </w:rPr>
          <w:fldChar w:fldCharType="begin"/>
        </w:r>
        <w:r>
          <w:rPr>
            <w:noProof/>
            <w:webHidden/>
          </w:rPr>
          <w:instrText xml:space="preserve"> PAGEREF _Toc141715454 \h </w:instrText>
        </w:r>
        <w:r>
          <w:rPr>
            <w:noProof/>
            <w:webHidden/>
          </w:rPr>
        </w:r>
        <w:r>
          <w:rPr>
            <w:noProof/>
            <w:webHidden/>
          </w:rPr>
          <w:fldChar w:fldCharType="separate"/>
        </w:r>
        <w:r>
          <w:rPr>
            <w:noProof/>
            <w:webHidden/>
          </w:rPr>
          <w:t>5</w:t>
        </w:r>
        <w:r>
          <w:rPr>
            <w:noProof/>
            <w:webHidden/>
          </w:rPr>
          <w:fldChar w:fldCharType="end"/>
        </w:r>
      </w:hyperlink>
    </w:p>
    <w:p w:rsidR="00504263" w:rsidRDefault="00504263">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55" w:history="1">
        <w:r w:rsidRPr="00CC2450">
          <w:rPr>
            <w:rStyle w:val="Hyperlink"/>
            <w:rFonts w:eastAsiaTheme="majorEastAsia"/>
            <w:b/>
            <w:bCs/>
            <w:smallCaps/>
            <w:noProof/>
          </w:rPr>
          <w:t>3.</w:t>
        </w:r>
        <w:r>
          <w:rPr>
            <w:rFonts w:asciiTheme="minorHAnsi" w:eastAsiaTheme="minorEastAsia" w:hAnsiTheme="minorHAnsi" w:cstheme="minorBidi"/>
            <w:noProof/>
            <w:sz w:val="22"/>
            <w:szCs w:val="22"/>
            <w:lang w:val="en-GB" w:eastAsia="en-GB"/>
          </w:rPr>
          <w:tab/>
        </w:r>
        <w:r w:rsidRPr="00CC2450">
          <w:rPr>
            <w:rStyle w:val="Hyperlink"/>
            <w:rFonts w:eastAsiaTheme="majorEastAsia" w:cs="Segoe UI"/>
            <w:b/>
            <w:bCs/>
            <w:smallCaps/>
            <w:noProof/>
          </w:rPr>
          <w:t>Modul – Mjesečne specifikacije</w:t>
        </w:r>
        <w:r>
          <w:rPr>
            <w:noProof/>
            <w:webHidden/>
          </w:rPr>
          <w:tab/>
        </w:r>
        <w:r>
          <w:rPr>
            <w:noProof/>
            <w:webHidden/>
          </w:rPr>
          <w:fldChar w:fldCharType="begin"/>
        </w:r>
        <w:r>
          <w:rPr>
            <w:noProof/>
            <w:webHidden/>
          </w:rPr>
          <w:instrText xml:space="preserve"> PAGEREF _Toc141715455 \h </w:instrText>
        </w:r>
        <w:r>
          <w:rPr>
            <w:noProof/>
            <w:webHidden/>
          </w:rPr>
        </w:r>
        <w:r>
          <w:rPr>
            <w:noProof/>
            <w:webHidden/>
          </w:rPr>
          <w:fldChar w:fldCharType="separate"/>
        </w:r>
        <w:r>
          <w:rPr>
            <w:noProof/>
            <w:webHidden/>
          </w:rPr>
          <w:t>8</w:t>
        </w:r>
        <w:r>
          <w:rPr>
            <w:noProof/>
            <w:webHidden/>
          </w:rPr>
          <w:fldChar w:fldCharType="end"/>
        </w:r>
      </w:hyperlink>
    </w:p>
    <w:p w:rsidR="00504263" w:rsidRDefault="00504263">
      <w:pPr>
        <w:pStyle w:val="TOC2"/>
        <w:tabs>
          <w:tab w:val="right" w:leader="dot" w:pos="9350"/>
        </w:tabs>
        <w:rPr>
          <w:rFonts w:asciiTheme="minorHAnsi" w:eastAsiaTheme="minorEastAsia" w:hAnsiTheme="minorHAnsi" w:cstheme="minorBidi"/>
          <w:noProof/>
          <w:sz w:val="22"/>
          <w:szCs w:val="22"/>
          <w:lang w:val="en-GB" w:eastAsia="en-GB"/>
        </w:rPr>
      </w:pPr>
      <w:hyperlink w:anchor="_Toc141715456" w:history="1">
        <w:r w:rsidRPr="00CC2450">
          <w:rPr>
            <w:rStyle w:val="Hyperlink"/>
            <w:rFonts w:eastAsiaTheme="majorEastAsia" w:cs="Segoe UI"/>
            <w:b/>
            <w:bCs/>
            <w:smallCaps/>
            <w:noProof/>
            <w:lang w:val="sr-Latn-RS"/>
          </w:rPr>
          <w:t>3.1 Količine puštene u potrošnju u CG (oporezive količine)</w:t>
        </w:r>
        <w:r>
          <w:rPr>
            <w:noProof/>
            <w:webHidden/>
          </w:rPr>
          <w:tab/>
        </w:r>
        <w:r>
          <w:rPr>
            <w:noProof/>
            <w:webHidden/>
          </w:rPr>
          <w:fldChar w:fldCharType="begin"/>
        </w:r>
        <w:r>
          <w:rPr>
            <w:noProof/>
            <w:webHidden/>
          </w:rPr>
          <w:instrText xml:space="preserve"> PAGEREF _Toc141715456 \h </w:instrText>
        </w:r>
        <w:r>
          <w:rPr>
            <w:noProof/>
            <w:webHidden/>
          </w:rPr>
        </w:r>
        <w:r>
          <w:rPr>
            <w:noProof/>
            <w:webHidden/>
          </w:rPr>
          <w:fldChar w:fldCharType="separate"/>
        </w:r>
        <w:r>
          <w:rPr>
            <w:noProof/>
            <w:webHidden/>
          </w:rPr>
          <w:t>12</w:t>
        </w:r>
        <w:r>
          <w:rPr>
            <w:noProof/>
            <w:webHidden/>
          </w:rPr>
          <w:fldChar w:fldCharType="end"/>
        </w:r>
      </w:hyperlink>
    </w:p>
    <w:p w:rsidR="00504263" w:rsidRDefault="00504263">
      <w:pPr>
        <w:pStyle w:val="TOC2"/>
        <w:tabs>
          <w:tab w:val="right" w:leader="dot" w:pos="9350"/>
        </w:tabs>
        <w:rPr>
          <w:rFonts w:asciiTheme="minorHAnsi" w:eastAsiaTheme="minorEastAsia" w:hAnsiTheme="minorHAnsi" w:cstheme="minorBidi"/>
          <w:noProof/>
          <w:sz w:val="22"/>
          <w:szCs w:val="22"/>
          <w:lang w:val="en-GB" w:eastAsia="en-GB"/>
        </w:rPr>
      </w:pPr>
      <w:hyperlink w:anchor="_Toc141715457" w:history="1">
        <w:r w:rsidRPr="00CC2450">
          <w:rPr>
            <w:rStyle w:val="Hyperlink"/>
            <w:rFonts w:eastAsiaTheme="majorEastAsia" w:cs="Segoe UI"/>
            <w:b/>
            <w:bCs/>
            <w:smallCaps/>
            <w:noProof/>
            <w:lang w:val="sr-Latn-RS"/>
          </w:rPr>
          <w:t>3.2 Količine uvezene i puštene u slobodni promet u cg</w:t>
        </w:r>
        <w:r>
          <w:rPr>
            <w:noProof/>
            <w:webHidden/>
          </w:rPr>
          <w:tab/>
        </w:r>
        <w:r>
          <w:rPr>
            <w:noProof/>
            <w:webHidden/>
          </w:rPr>
          <w:fldChar w:fldCharType="begin"/>
        </w:r>
        <w:r>
          <w:rPr>
            <w:noProof/>
            <w:webHidden/>
          </w:rPr>
          <w:instrText xml:space="preserve"> PAGEREF _Toc141715457 \h </w:instrText>
        </w:r>
        <w:r>
          <w:rPr>
            <w:noProof/>
            <w:webHidden/>
          </w:rPr>
        </w:r>
        <w:r>
          <w:rPr>
            <w:noProof/>
            <w:webHidden/>
          </w:rPr>
          <w:fldChar w:fldCharType="separate"/>
        </w:r>
        <w:r>
          <w:rPr>
            <w:noProof/>
            <w:webHidden/>
          </w:rPr>
          <w:t>13</w:t>
        </w:r>
        <w:r>
          <w:rPr>
            <w:noProof/>
            <w:webHidden/>
          </w:rPr>
          <w:fldChar w:fldCharType="end"/>
        </w:r>
      </w:hyperlink>
    </w:p>
    <w:p w:rsidR="00504263" w:rsidRDefault="00504263">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58" w:history="1">
        <w:r w:rsidRPr="00CC2450">
          <w:rPr>
            <w:rStyle w:val="Hyperlink"/>
            <w:rFonts w:eastAsiaTheme="majorEastAsia"/>
            <w:b/>
            <w:bCs/>
            <w:smallCaps/>
            <w:noProof/>
          </w:rPr>
          <w:t>4.</w:t>
        </w:r>
        <w:r>
          <w:rPr>
            <w:rFonts w:asciiTheme="minorHAnsi" w:eastAsiaTheme="minorEastAsia" w:hAnsiTheme="minorHAnsi" w:cstheme="minorBidi"/>
            <w:noProof/>
            <w:sz w:val="22"/>
            <w:szCs w:val="22"/>
            <w:lang w:val="en-GB" w:eastAsia="en-GB"/>
          </w:rPr>
          <w:tab/>
        </w:r>
        <w:r w:rsidRPr="00CC2450">
          <w:rPr>
            <w:rStyle w:val="Hyperlink"/>
            <w:rFonts w:eastAsiaTheme="majorEastAsia" w:cs="Segoe UI"/>
            <w:b/>
            <w:bCs/>
            <w:smallCaps/>
            <w:noProof/>
          </w:rPr>
          <w:t>Mjesečni obračuni</w:t>
        </w:r>
        <w:r>
          <w:rPr>
            <w:noProof/>
            <w:webHidden/>
          </w:rPr>
          <w:tab/>
        </w:r>
        <w:r>
          <w:rPr>
            <w:noProof/>
            <w:webHidden/>
          </w:rPr>
          <w:fldChar w:fldCharType="begin"/>
        </w:r>
        <w:r>
          <w:rPr>
            <w:noProof/>
            <w:webHidden/>
          </w:rPr>
          <w:instrText xml:space="preserve"> PAGEREF _Toc141715458 \h </w:instrText>
        </w:r>
        <w:r>
          <w:rPr>
            <w:noProof/>
            <w:webHidden/>
          </w:rPr>
        </w:r>
        <w:r>
          <w:rPr>
            <w:noProof/>
            <w:webHidden/>
          </w:rPr>
          <w:fldChar w:fldCharType="separate"/>
        </w:r>
        <w:r>
          <w:rPr>
            <w:noProof/>
            <w:webHidden/>
          </w:rPr>
          <w:t>13</w:t>
        </w:r>
        <w:r>
          <w:rPr>
            <w:noProof/>
            <w:webHidden/>
          </w:rPr>
          <w:fldChar w:fldCharType="end"/>
        </w:r>
      </w:hyperlink>
    </w:p>
    <w:p w:rsidR="00504263" w:rsidRDefault="00504263">
      <w:pPr>
        <w:pStyle w:val="TOC3"/>
        <w:tabs>
          <w:tab w:val="right" w:leader="dot" w:pos="9350"/>
        </w:tabs>
        <w:rPr>
          <w:rFonts w:asciiTheme="minorHAnsi" w:eastAsiaTheme="minorEastAsia" w:hAnsiTheme="minorHAnsi" w:cstheme="minorBidi"/>
          <w:noProof/>
          <w:sz w:val="22"/>
          <w:szCs w:val="22"/>
          <w:lang w:val="en-GB" w:eastAsia="en-GB"/>
        </w:rPr>
      </w:pPr>
      <w:hyperlink w:anchor="_Toc141715459" w:history="1">
        <w:r w:rsidRPr="00CC2450">
          <w:rPr>
            <w:rStyle w:val="Hyperlink"/>
            <w:rFonts w:eastAsiaTheme="majorEastAsia" w:cs="Segoe UI"/>
            <w:b/>
            <w:bCs/>
            <w:smallCaps/>
            <w:noProof/>
            <w:lang w:val="sr-Latn-RS"/>
          </w:rPr>
          <w:t>4.1 Količine puštene u potrošnju u CG (oporezive količine)</w:t>
        </w:r>
        <w:r>
          <w:rPr>
            <w:noProof/>
            <w:webHidden/>
          </w:rPr>
          <w:tab/>
        </w:r>
        <w:r>
          <w:rPr>
            <w:noProof/>
            <w:webHidden/>
          </w:rPr>
          <w:fldChar w:fldCharType="begin"/>
        </w:r>
        <w:r>
          <w:rPr>
            <w:noProof/>
            <w:webHidden/>
          </w:rPr>
          <w:instrText xml:space="preserve"> PAGEREF _Toc141715459 \h </w:instrText>
        </w:r>
        <w:r>
          <w:rPr>
            <w:noProof/>
            <w:webHidden/>
          </w:rPr>
        </w:r>
        <w:r>
          <w:rPr>
            <w:noProof/>
            <w:webHidden/>
          </w:rPr>
          <w:fldChar w:fldCharType="separate"/>
        </w:r>
        <w:r>
          <w:rPr>
            <w:noProof/>
            <w:webHidden/>
          </w:rPr>
          <w:t>15</w:t>
        </w:r>
        <w:r>
          <w:rPr>
            <w:noProof/>
            <w:webHidden/>
          </w:rPr>
          <w:fldChar w:fldCharType="end"/>
        </w:r>
      </w:hyperlink>
    </w:p>
    <w:p w:rsidR="00504263" w:rsidRDefault="00504263">
      <w:pPr>
        <w:pStyle w:val="TOC3"/>
        <w:tabs>
          <w:tab w:val="right" w:leader="dot" w:pos="9350"/>
        </w:tabs>
        <w:rPr>
          <w:rFonts w:asciiTheme="minorHAnsi" w:eastAsiaTheme="minorEastAsia" w:hAnsiTheme="minorHAnsi" w:cstheme="minorBidi"/>
          <w:noProof/>
          <w:sz w:val="22"/>
          <w:szCs w:val="22"/>
          <w:lang w:val="en-GB" w:eastAsia="en-GB"/>
        </w:rPr>
      </w:pPr>
      <w:hyperlink w:anchor="_Toc141715460" w:history="1">
        <w:r w:rsidRPr="00CC2450">
          <w:rPr>
            <w:rStyle w:val="Hyperlink"/>
            <w:rFonts w:eastAsiaTheme="majorEastAsia" w:cs="Segoe UI"/>
            <w:b/>
            <w:bCs/>
            <w:smallCaps/>
            <w:noProof/>
            <w:lang w:val="sr-Latn-RS"/>
          </w:rPr>
          <w:t>4.2 Količine uvezene i puštene u slobodni promet u CG</w:t>
        </w:r>
        <w:r>
          <w:rPr>
            <w:noProof/>
            <w:webHidden/>
          </w:rPr>
          <w:tab/>
        </w:r>
        <w:r>
          <w:rPr>
            <w:noProof/>
            <w:webHidden/>
          </w:rPr>
          <w:fldChar w:fldCharType="begin"/>
        </w:r>
        <w:r>
          <w:rPr>
            <w:noProof/>
            <w:webHidden/>
          </w:rPr>
          <w:instrText xml:space="preserve"> PAGEREF _Toc141715460 \h </w:instrText>
        </w:r>
        <w:r>
          <w:rPr>
            <w:noProof/>
            <w:webHidden/>
          </w:rPr>
        </w:r>
        <w:r>
          <w:rPr>
            <w:noProof/>
            <w:webHidden/>
          </w:rPr>
          <w:fldChar w:fldCharType="separate"/>
        </w:r>
        <w:r>
          <w:rPr>
            <w:noProof/>
            <w:webHidden/>
          </w:rPr>
          <w:t>16</w:t>
        </w:r>
        <w:r>
          <w:rPr>
            <w:noProof/>
            <w:webHidden/>
          </w:rPr>
          <w:fldChar w:fldCharType="end"/>
        </w:r>
      </w:hyperlink>
    </w:p>
    <w:p w:rsidR="00504263" w:rsidRDefault="00504263">
      <w:pPr>
        <w:pStyle w:val="TOC3"/>
        <w:tabs>
          <w:tab w:val="right" w:leader="dot" w:pos="9350"/>
        </w:tabs>
        <w:rPr>
          <w:rFonts w:asciiTheme="minorHAnsi" w:eastAsiaTheme="minorEastAsia" w:hAnsiTheme="minorHAnsi" w:cstheme="minorBidi"/>
          <w:noProof/>
          <w:sz w:val="22"/>
          <w:szCs w:val="22"/>
          <w:lang w:val="en-GB" w:eastAsia="en-GB"/>
        </w:rPr>
      </w:pPr>
      <w:hyperlink w:anchor="_Toc141715461" w:history="1">
        <w:r w:rsidRPr="00CC2450">
          <w:rPr>
            <w:rStyle w:val="Hyperlink"/>
            <w:rFonts w:eastAsiaTheme="majorEastAsia" w:cs="Segoe UI"/>
            <w:b/>
            <w:bCs/>
            <w:smallCaps/>
            <w:noProof/>
            <w:lang w:val="sr-Latn-RS"/>
          </w:rPr>
          <w:t>4.3 Kombinacija svih vrsta specifikacija</w:t>
        </w:r>
        <w:r>
          <w:rPr>
            <w:noProof/>
            <w:webHidden/>
          </w:rPr>
          <w:tab/>
        </w:r>
        <w:r>
          <w:rPr>
            <w:noProof/>
            <w:webHidden/>
          </w:rPr>
          <w:fldChar w:fldCharType="begin"/>
        </w:r>
        <w:r>
          <w:rPr>
            <w:noProof/>
            <w:webHidden/>
          </w:rPr>
          <w:instrText xml:space="preserve"> PAGEREF _Toc141715461 \h </w:instrText>
        </w:r>
        <w:r>
          <w:rPr>
            <w:noProof/>
            <w:webHidden/>
          </w:rPr>
        </w:r>
        <w:r>
          <w:rPr>
            <w:noProof/>
            <w:webHidden/>
          </w:rPr>
          <w:fldChar w:fldCharType="separate"/>
        </w:r>
        <w:r>
          <w:rPr>
            <w:noProof/>
            <w:webHidden/>
          </w:rPr>
          <w:t>17</w:t>
        </w:r>
        <w:r>
          <w:rPr>
            <w:noProof/>
            <w:webHidden/>
          </w:rPr>
          <w:fldChar w:fldCharType="end"/>
        </w:r>
      </w:hyperlink>
    </w:p>
    <w:p w:rsidR="00504263" w:rsidRDefault="00504263">
      <w:pPr>
        <w:pStyle w:val="TOC3"/>
        <w:tabs>
          <w:tab w:val="right" w:leader="dot" w:pos="9350"/>
        </w:tabs>
        <w:rPr>
          <w:rFonts w:asciiTheme="minorHAnsi" w:eastAsiaTheme="minorEastAsia" w:hAnsiTheme="minorHAnsi" w:cstheme="minorBidi"/>
          <w:noProof/>
          <w:sz w:val="22"/>
          <w:szCs w:val="22"/>
          <w:lang w:val="en-GB" w:eastAsia="en-GB"/>
        </w:rPr>
      </w:pPr>
      <w:hyperlink w:anchor="_Toc141715462" w:history="1">
        <w:r w:rsidRPr="00CC2450">
          <w:rPr>
            <w:rStyle w:val="Hyperlink"/>
            <w:rFonts w:eastAsiaTheme="majorEastAsia" w:cs="Segoe UI"/>
            <w:b/>
            <w:bCs/>
            <w:smallCaps/>
            <w:noProof/>
            <w:lang w:val="sr-Latn-RS"/>
          </w:rPr>
          <w:t>4.5 Podnošenje izmijenjene poreske prijave</w:t>
        </w:r>
        <w:r>
          <w:rPr>
            <w:noProof/>
            <w:webHidden/>
          </w:rPr>
          <w:tab/>
        </w:r>
        <w:r>
          <w:rPr>
            <w:noProof/>
            <w:webHidden/>
          </w:rPr>
          <w:fldChar w:fldCharType="begin"/>
        </w:r>
        <w:r>
          <w:rPr>
            <w:noProof/>
            <w:webHidden/>
          </w:rPr>
          <w:instrText xml:space="preserve"> PAGEREF _Toc141715462 \h </w:instrText>
        </w:r>
        <w:r>
          <w:rPr>
            <w:noProof/>
            <w:webHidden/>
          </w:rPr>
        </w:r>
        <w:r>
          <w:rPr>
            <w:noProof/>
            <w:webHidden/>
          </w:rPr>
          <w:fldChar w:fldCharType="separate"/>
        </w:r>
        <w:r>
          <w:rPr>
            <w:noProof/>
            <w:webHidden/>
          </w:rPr>
          <w:t>18</w:t>
        </w:r>
        <w:r>
          <w:rPr>
            <w:noProof/>
            <w:webHidden/>
          </w:rPr>
          <w:fldChar w:fldCharType="end"/>
        </w:r>
      </w:hyperlink>
    </w:p>
    <w:p w:rsidR="00504263" w:rsidRDefault="00504263">
      <w:pPr>
        <w:pStyle w:val="TOC1"/>
        <w:tabs>
          <w:tab w:val="left" w:pos="440"/>
          <w:tab w:val="right" w:leader="dot" w:pos="9350"/>
        </w:tabs>
        <w:rPr>
          <w:rFonts w:asciiTheme="minorHAnsi" w:eastAsiaTheme="minorEastAsia" w:hAnsiTheme="minorHAnsi" w:cstheme="minorBidi"/>
          <w:noProof/>
          <w:sz w:val="22"/>
          <w:szCs w:val="22"/>
          <w:lang w:val="en-GB" w:eastAsia="en-GB"/>
        </w:rPr>
      </w:pPr>
      <w:hyperlink w:anchor="_Toc141715463" w:history="1">
        <w:r w:rsidRPr="00CC2450">
          <w:rPr>
            <w:rStyle w:val="Hyperlink"/>
            <w:rFonts w:eastAsiaTheme="majorEastAsia"/>
            <w:b/>
            <w:bCs/>
            <w:smallCaps/>
            <w:noProof/>
          </w:rPr>
          <w:t>5.</w:t>
        </w:r>
        <w:r>
          <w:rPr>
            <w:rFonts w:asciiTheme="minorHAnsi" w:eastAsiaTheme="minorEastAsia" w:hAnsiTheme="minorHAnsi" w:cstheme="minorBidi"/>
            <w:noProof/>
            <w:sz w:val="22"/>
            <w:szCs w:val="22"/>
            <w:lang w:val="en-GB" w:eastAsia="en-GB"/>
          </w:rPr>
          <w:tab/>
        </w:r>
        <w:r w:rsidRPr="00CC2450">
          <w:rPr>
            <w:rStyle w:val="Hyperlink"/>
            <w:rFonts w:eastAsiaTheme="majorEastAsia" w:cs="Segoe UI"/>
            <w:b/>
            <w:bCs/>
            <w:smallCaps/>
            <w:noProof/>
          </w:rPr>
          <w:t>Mjesečni izvještaji</w:t>
        </w:r>
        <w:r>
          <w:rPr>
            <w:noProof/>
            <w:webHidden/>
          </w:rPr>
          <w:tab/>
        </w:r>
        <w:r>
          <w:rPr>
            <w:noProof/>
            <w:webHidden/>
          </w:rPr>
          <w:fldChar w:fldCharType="begin"/>
        </w:r>
        <w:r>
          <w:rPr>
            <w:noProof/>
            <w:webHidden/>
          </w:rPr>
          <w:instrText xml:space="preserve"> PAGEREF _Toc141715463 \h </w:instrText>
        </w:r>
        <w:r>
          <w:rPr>
            <w:noProof/>
            <w:webHidden/>
          </w:rPr>
        </w:r>
        <w:r>
          <w:rPr>
            <w:noProof/>
            <w:webHidden/>
          </w:rPr>
          <w:fldChar w:fldCharType="separate"/>
        </w:r>
        <w:r>
          <w:rPr>
            <w:noProof/>
            <w:webHidden/>
          </w:rPr>
          <w:t>19</w:t>
        </w:r>
        <w:r>
          <w:rPr>
            <w:noProof/>
            <w:webHidden/>
          </w:rPr>
          <w:fldChar w:fldCharType="end"/>
        </w:r>
      </w:hyperlink>
    </w:p>
    <w:p w:rsidR="007A634C" w:rsidRPr="007A634C" w:rsidRDefault="007A634C" w:rsidP="007A634C">
      <w:pPr>
        <w:rPr>
          <w:rFonts w:ascii="Segoe UI" w:eastAsia="Times New Roman" w:hAnsi="Segoe UI" w:cs="Segoe UI"/>
          <w:sz w:val="18"/>
          <w:szCs w:val="18"/>
          <w:lang w:val="en-US"/>
        </w:rPr>
      </w:pPr>
      <w:r w:rsidRPr="007A634C">
        <w:rPr>
          <w:rFonts w:ascii="Segoe UI" w:eastAsia="Times New Roman" w:hAnsi="Segoe UI" w:cs="Segoe UI"/>
          <w:sz w:val="20"/>
          <w:szCs w:val="18"/>
          <w:lang w:val="en-US"/>
        </w:rPr>
        <w:fldChar w:fldCharType="end"/>
      </w: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en-U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tabs>
          <w:tab w:val="left" w:pos="2685"/>
        </w:tabs>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2" w:name="_Toc141715453"/>
      <w:r w:rsidRPr="007A634C">
        <w:rPr>
          <w:rFonts w:ascii="Segoe UI" w:eastAsiaTheme="majorEastAsia" w:hAnsi="Segoe UI" w:cs="Segoe UI"/>
          <w:b/>
          <w:bCs/>
          <w:smallCaps/>
          <w:color w:val="000000" w:themeColor="text1"/>
          <w:sz w:val="28"/>
          <w:szCs w:val="28"/>
          <w:lang w:val="en-US"/>
        </w:rPr>
        <w:lastRenderedPageBreak/>
        <w:t>Nova akcizna aplikacija – uvodni dio</w:t>
      </w:r>
      <w:bookmarkEnd w:id="2"/>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3" w:name="_Hlk65245850"/>
      <w:r w:rsidRPr="007A634C">
        <w:rPr>
          <w:rFonts w:ascii="Segoe UI" w:eastAsia="Times New Roman" w:hAnsi="Segoe UI" w:cs="Segoe UI"/>
          <w:color w:val="000000" w:themeColor="text1"/>
          <w:sz w:val="18"/>
          <w:szCs w:val="18"/>
          <w:lang w:val="bs-Latn-BA"/>
        </w:rPr>
        <w:t xml:space="preserve">predstavlja </w:t>
      </w:r>
      <w:bookmarkEnd w:id="3"/>
      <w:r w:rsidRPr="007A634C">
        <w:rPr>
          <w:rFonts w:ascii="Segoe UI" w:eastAsia="Times New Roman" w:hAnsi="Segoe UI" w:cs="Segoe UI"/>
          <w:color w:val="000000" w:themeColor="text1"/>
          <w:sz w:val="18"/>
          <w:szCs w:val="18"/>
          <w:lang w:val="bs-Latn-BA"/>
        </w:rPr>
        <w:t>smjernice za novu akciznu aplikaciju (NAA) kreirane u okviru projekta „Podrška Upravi carina Crne Gore u oblasti akciza“ koji finansira EU, (IPA/2019/408-867 – Ponovna objava).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Ovaj dokument </w:t>
      </w:r>
      <w:bookmarkStart w:id="4" w:name="_Hlk65243246"/>
      <w:r w:rsidRPr="007A634C">
        <w:rPr>
          <w:rFonts w:ascii="Segoe UI" w:eastAsia="Times New Roman" w:hAnsi="Segoe UI" w:cs="Segoe UI"/>
          <w:color w:val="000000" w:themeColor="text1"/>
          <w:sz w:val="18"/>
          <w:szCs w:val="18"/>
          <w:lang w:val="bs-Latn-BA"/>
        </w:rPr>
        <w:t xml:space="preserve">predstavlja </w:t>
      </w:r>
      <w:bookmarkEnd w:id="4"/>
      <w:r w:rsidRPr="007A634C">
        <w:rPr>
          <w:rFonts w:ascii="Segoe UI" w:eastAsia="Times New Roman" w:hAnsi="Segoe UI" w:cs="Segoe UI"/>
          <w:color w:val="000000" w:themeColor="text1"/>
          <w:sz w:val="18"/>
          <w:szCs w:val="18"/>
          <w:lang w:val="bs-Latn-BA"/>
        </w:rPr>
        <w:t>isporuku broj 5.1  - Instrukcije</w:t>
      </w:r>
      <w:r w:rsidRPr="007A634C">
        <w:rPr>
          <w:rFonts w:ascii="Segoe UI" w:eastAsia="Times New Roman" w:hAnsi="Segoe UI" w:cs="Segoe UI"/>
          <w:color w:val="000000" w:themeColor="text1"/>
          <w:sz w:val="18"/>
          <w:szCs w:val="18"/>
        </w:rPr>
        <w:t>/Uputstva</w:t>
      </w:r>
      <w:r w:rsidRPr="007A634C">
        <w:rPr>
          <w:rFonts w:ascii="Segoe UI" w:eastAsia="Times New Roman" w:hAnsi="Segoe UI" w:cs="Segoe UI"/>
          <w:color w:val="000000" w:themeColor="text1"/>
          <w:sz w:val="18"/>
          <w:szCs w:val="18"/>
          <w:lang w:val="bs-Latn-BA"/>
        </w:rPr>
        <w:t xml:space="preserve"> u okviru Rezultata 2  – </w:t>
      </w:r>
      <w:r w:rsidRPr="007A634C">
        <w:rPr>
          <w:rFonts w:ascii="Segoe UI" w:eastAsia="Times New Roman" w:hAnsi="Segoe UI" w:cs="Segoe UI"/>
          <w:i/>
          <w:iCs/>
          <w:color w:val="000000" w:themeColor="text1"/>
          <w:sz w:val="18"/>
          <w:szCs w:val="18"/>
          <w:lang w:val="bs-Latn-BA"/>
        </w:rPr>
        <w:t>Ojačani su administrativni kapaciteti Uprave, službenici i poslovna zajednica su obučeni, a materijal za obuku je dostavljen</w:t>
      </w:r>
      <w:r w:rsidRPr="007A634C">
        <w:rPr>
          <w:rFonts w:ascii="Segoe UI" w:eastAsia="Times New Roman" w:hAnsi="Segoe UI" w:cs="Segoe UI"/>
          <w:color w:val="000000" w:themeColor="text1"/>
          <w:sz w:val="18"/>
          <w:szCs w:val="18"/>
          <w:lang w:val="bs-Latn-BA"/>
        </w:rPr>
        <w:t xml:space="preserve">, Aktivnosti 5.1 - </w:t>
      </w:r>
      <w:r w:rsidRPr="007A634C">
        <w:rPr>
          <w:rFonts w:ascii="Segoe UI" w:eastAsia="Times New Roman" w:hAnsi="Segoe UI" w:cs="Segoe UI"/>
          <w:i/>
          <w:iCs/>
          <w:color w:val="000000" w:themeColor="text1"/>
          <w:sz w:val="18"/>
          <w:szCs w:val="18"/>
          <w:lang w:val="bs-Latn-BA"/>
        </w:rPr>
        <w:t>Pisanje smjernica za korisnike i administratore</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Softver radi na principu komunikacije i</w:t>
      </w:r>
      <w:r w:rsidRPr="007A634C">
        <w:rPr>
          <w:rFonts w:ascii="Segoe UI" w:eastAsia="Times New Roman" w:hAnsi="Segoe UI" w:cs="Segoe UI"/>
          <w:color w:val="000000" w:themeColor="text1"/>
          <w:sz w:val="18"/>
          <w:szCs w:val="18"/>
          <w:lang w:val="sr-Latn-RS"/>
        </w:rPr>
        <w:t>z</w:t>
      </w:r>
      <w:r w:rsidRPr="007A634C">
        <w:rPr>
          <w:rFonts w:ascii="Segoe UI" w:eastAsia="Times New Roman" w:hAnsi="Segoe UI" w:cs="Segoe UI"/>
          <w:color w:val="000000" w:themeColor="text1"/>
          <w:sz w:val="18"/>
          <w:szCs w:val="18"/>
          <w:lang w:val="bs-Latn-BA"/>
        </w:rPr>
        <w:t>me</w:t>
      </w:r>
      <w:r w:rsidRPr="007A634C">
        <w:rPr>
          <w:rFonts w:ascii="Segoe UI" w:eastAsia="Times New Roman" w:hAnsi="Segoe UI" w:cs="Segoe UI"/>
          <w:color w:val="000000" w:themeColor="text1"/>
          <w:sz w:val="18"/>
          <w:szCs w:val="18"/>
          <w:lang w:val="sr-Latn-RS"/>
        </w:rPr>
        <w:t>đu</w:t>
      </w:r>
      <w:r w:rsidRPr="007A634C">
        <w:rPr>
          <w:rFonts w:ascii="Segoe UI" w:eastAsia="Times New Roman" w:hAnsi="Segoe UI" w:cs="Segoe UI"/>
          <w:color w:val="000000" w:themeColor="text1"/>
          <w:sz w:val="18"/>
          <w:szCs w:val="18"/>
          <w:lang w:val="bs-Latn-BA"/>
        </w:rPr>
        <w:t xml:space="preserve"> spoljnih korisnika (u daljem tekstu: akciznih obveznika) i unutrašnjih korisnika (u daljem tekstu: carinskih službenika). Akcizni obveznik je pravno ili fizičko lice koje je proizvođač, odnosno uvoznik akciznih proizvoda, odnosno lice na koje se, u skladu sa Zakonom o akcizama, može prenijeti akcizna obaveza. Carinski službenik može da administrira aplikaciju, te da zaprima, vraća na dopunu i odobrava zahtjeve zaprimljene od strane akciznih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Spoljni dio aplikacije (dio za akcizne obveznike) se pokreće u web pretraživaču  koristeći sljedeću url adresu: </w:t>
      </w:r>
      <w:r w:rsidRPr="007A634C">
        <w:rPr>
          <w:rFonts w:ascii="Segoe UI" w:eastAsia="Times New Roman" w:hAnsi="Segoe UI" w:cs="Segoe UI"/>
          <w:sz w:val="18"/>
          <w:szCs w:val="18"/>
          <w:lang w:val="en-US"/>
        </w:rPr>
        <w:t>https://akcize.ecarina.me/</w:t>
      </w:r>
      <w:r w:rsidRPr="007A634C">
        <w:rPr>
          <w:rFonts w:ascii="Segoe UI" w:eastAsia="Times New Roman" w:hAnsi="Segoe UI" w:cs="Segoe UI"/>
          <w:color w:val="000000" w:themeColor="text1"/>
          <w:sz w:val="18"/>
          <w:szCs w:val="18"/>
          <w:lang w:val="bs-Latn-BA"/>
        </w:rPr>
        <w:t>. Nakon toga, prikazuje se forma za logovanje, kao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drawing>
          <wp:inline distT="0" distB="0" distL="0" distR="0">
            <wp:extent cx="5796915" cy="273431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2734310"/>
                    </a:xfrm>
                    <a:prstGeom prst="rect">
                      <a:avLst/>
                    </a:prstGeom>
                    <a:noFill/>
                    <a:ln>
                      <a:noFill/>
                    </a:ln>
                  </pic:spPr>
                </pic:pic>
              </a:graphicData>
            </a:graphic>
          </wp:inline>
        </w:drawing>
      </w:r>
    </w:p>
    <w:p w:rsidR="007A634C" w:rsidRPr="007A634C" w:rsidRDefault="007A634C" w:rsidP="007A634C">
      <w:pPr>
        <w:spacing w:line="360" w:lineRule="auto"/>
        <w:jc w:val="center"/>
        <w:rPr>
          <w:rFonts w:ascii="Segoe UI" w:eastAsia="Times New Roman" w:hAnsi="Segoe UI" w:cs="Segoe UI"/>
          <w: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kliknuti na dugme „Logovanje elektronskim certifikatom“.  Ako je ova akcija prošla uspješno, akcizni obveznik je uspješno prijavljen u sistem.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120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240" cy="231203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sz w:val="18"/>
          <w:szCs w:val="18"/>
          <w:lang w:val="sr-Latn-R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5" w:name="_Toc141715454"/>
      <w:r w:rsidRPr="007A634C">
        <w:rPr>
          <w:rFonts w:ascii="Segoe UI" w:eastAsiaTheme="majorEastAsia" w:hAnsi="Segoe UI" w:cs="Segoe UI"/>
          <w:b/>
          <w:bCs/>
          <w:smallCaps/>
          <w:color w:val="000000" w:themeColor="text1"/>
          <w:sz w:val="28"/>
          <w:szCs w:val="28"/>
          <w:lang w:val="en-US"/>
        </w:rPr>
        <w:t>Modul – Šifarnik proizvoda</w:t>
      </w:r>
      <w:bookmarkEnd w:id="5"/>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mogao dodati novi proizvod, potrebno je kliknuti na ikonu </w:t>
      </w:r>
      <w:r>
        <w:rPr>
          <w:rFonts w:ascii="Segoe UI" w:eastAsia="Times New Roman" w:hAnsi="Segoe UI" w:cs="Segoe UI"/>
          <w:noProof/>
          <w:color w:val="000000" w:themeColor="text1"/>
          <w:sz w:val="18"/>
          <w:szCs w:val="18"/>
          <w:lang w:eastAsia="en-GB"/>
        </w:rPr>
        <w:drawing>
          <wp:inline distT="0" distB="0" distL="0" distR="0">
            <wp:extent cx="267335" cy="250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335" cy="25019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u lijevom gornjem uglu. Nakon toga, pojaviti će se meni kao na sljedećoj slici:</w:t>
      </w:r>
    </w:p>
    <w:p w:rsidR="007A634C" w:rsidRPr="007A634C" w:rsidRDefault="007A634C" w:rsidP="007A634C">
      <w:pP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74385" cy="2052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4385" cy="2052955"/>
                    </a:xfrm>
                    <a:prstGeom prst="rect">
                      <a:avLst/>
                    </a:prstGeom>
                    <a:noFill/>
                    <a:ln>
                      <a:noFill/>
                    </a:ln>
                  </pic:spPr>
                </pic:pic>
              </a:graphicData>
            </a:graphic>
          </wp:inline>
        </w:drawing>
      </w:r>
    </w:p>
    <w:p w:rsidR="007A634C" w:rsidRPr="007A634C" w:rsidRDefault="007A634C" w:rsidP="007A634C">
      <w:pPr>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bilo moguće dodavati proizvode, potrebno je u meniju kliknuti na modul „Proizvodi obveznika“.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moći će se vidjeti tabela proizvoda za kategoriju „Šećer“.</w:t>
      </w:r>
    </w:p>
    <w:p w:rsidR="007A634C" w:rsidRPr="007A634C" w:rsidRDefault="007A634C" w:rsidP="007A634C">
      <w:pPr>
        <w:jc w:val="both"/>
        <w:rPr>
          <w:rFonts w:ascii="Segoe UI" w:eastAsia="Times New Roman" w:hAnsi="Segoe UI" w:cs="Segoe UI"/>
          <w:color w:val="000000" w:themeColor="text1"/>
          <w:sz w:val="18"/>
          <w:szCs w:val="18"/>
          <w:lang w:val="bs-Latn-BA"/>
        </w:rPr>
      </w:pPr>
    </w:p>
    <w:p w:rsidR="007A634C" w:rsidRPr="007A634C" w:rsidRDefault="007A634C" w:rsidP="007A634C">
      <w:pPr>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lastRenderedPageBreak/>
        <w:drawing>
          <wp:inline distT="0" distB="0" distL="0" distR="0">
            <wp:extent cx="5857240" cy="214820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240" cy="214820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dodao novi proizvod, potrebno je kliknuti na dugme </w:t>
      </w:r>
      <w:r>
        <w:rPr>
          <w:rFonts w:ascii="Segoe UI" w:eastAsia="Times New Roman" w:hAnsi="Segoe UI" w:cs="Segoe UI"/>
          <w:noProof/>
          <w:color w:val="000000" w:themeColor="text1"/>
          <w:sz w:val="18"/>
          <w:szCs w:val="18"/>
          <w:lang w:eastAsia="en-GB"/>
        </w:rPr>
        <w:drawing>
          <wp:inline distT="0" distB="0" distL="0" distR="0">
            <wp:extent cx="396875" cy="3879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 cy="38798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Nakon toga, prikazije se prozor u kojem će biti moguće popuniti formu i snimiti unos novog proizvoda.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sz w:val="18"/>
          <w:szCs w:val="18"/>
          <w:lang w:eastAsia="en-GB"/>
        </w:rPr>
        <w:drawing>
          <wp:inline distT="0" distB="0" distL="0" distR="0">
            <wp:extent cx="5874385" cy="45548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4385" cy="455485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bs-Latn-BA"/>
        </w:rPr>
        <w:lastRenderedPageBreak/>
        <w:t>Prilikom unosa novog proizvoda, popunjavaju se podaci koji se odnose na taj proizvod. Tarifni broj se bira iz padaju</w:t>
      </w:r>
      <w:r w:rsidRPr="007A634C">
        <w:rPr>
          <w:rFonts w:ascii="Segoe UI" w:eastAsia="Times New Roman" w:hAnsi="Segoe UI" w:cs="Segoe UI"/>
          <w:color w:val="000000" w:themeColor="text1"/>
          <w:sz w:val="18"/>
          <w:szCs w:val="18"/>
          <w:lang w:val="sr-Latn-RS"/>
        </w:rPr>
        <w:t>će liste, klikom na samu padajuću listu ili unosom tarifnog stava, kao što je prikazano na slici:</w:t>
      </w:r>
    </w:p>
    <w:p w:rsidR="007A634C" w:rsidRPr="007A634C" w:rsidRDefault="007A634C" w:rsidP="007A634C">
      <w:pPr>
        <w:jc w:val="both"/>
        <w:rPr>
          <w:rFonts w:ascii="Segoe UI" w:eastAsia="Times New Roman" w:hAnsi="Segoe UI" w:cs="Segoe UI"/>
          <w:color w:val="000000" w:themeColor="text1"/>
          <w:sz w:val="18"/>
          <w:szCs w:val="18"/>
          <w:lang w:val="sr-Latn-RS"/>
        </w:rPr>
      </w:pPr>
    </w:p>
    <w:p w:rsidR="007A634C" w:rsidRPr="007A634C" w:rsidRDefault="007A634C" w:rsidP="007A634C">
      <w:pPr>
        <w:jc w:val="both"/>
        <w:rPr>
          <w:rFonts w:ascii="Segoe UI" w:eastAsia="Times New Roman" w:hAnsi="Segoe UI" w:cs="Segoe UI"/>
          <w:color w:val="000000" w:themeColor="text1"/>
          <w:sz w:val="18"/>
          <w:szCs w:val="18"/>
          <w:lang w:val="sr-Latn-RS"/>
        </w:rPr>
      </w:pPr>
      <w:r w:rsidRPr="007A634C">
        <w:rPr>
          <w:rFonts w:ascii="Segoe UI" w:eastAsia="Times New Roman" w:hAnsi="Segoe UI" w:cs="Segoe UI"/>
          <w:color w:val="000000" w:themeColor="text1"/>
          <w:sz w:val="18"/>
          <w:szCs w:val="18"/>
          <w:lang w:val="sr-Latn-RS"/>
        </w:rPr>
        <w:t>U polja trgovački naziv robe i šifra proizvoda se unose naziv robe i šifra proizvoda za izabrani tarifni broj. Šifra proizvoda je šifra pod kojom se dati proizvod vodi u okviru sistema akciznog obveznika.</w:t>
      </w:r>
    </w:p>
    <w:p w:rsidR="007A634C" w:rsidRPr="007A634C" w:rsidRDefault="0095654C" w:rsidP="007A634C">
      <w:pPr>
        <w:jc w:val="both"/>
        <w:rPr>
          <w:rFonts w:ascii="Segoe UI" w:eastAsia="Times New Roman" w:hAnsi="Segoe UI" w:cs="Segoe UI"/>
          <w:color w:val="000000" w:themeColor="text1"/>
          <w:sz w:val="18"/>
          <w:szCs w:val="18"/>
          <w:lang w:val="sr-Latn-RS"/>
        </w:rPr>
      </w:pPr>
      <w:r>
        <w:rPr>
          <w:noProof/>
          <w:lang w:eastAsia="en-GB"/>
        </w:rPr>
        <w:drawing>
          <wp:inline distT="0" distB="0" distL="0" distR="0" wp14:anchorId="7EDCCC35" wp14:editId="5F1097E8">
            <wp:extent cx="5943600" cy="37026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0268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Količina i jedinica mjere određuju količinu konkretnog proizvoda u toj jedinici mjere (jedinica mjese se automatski popunjava u zavisnosti od tarifnog broja):</w:t>
      </w:r>
    </w:p>
    <w:p w:rsidR="007A634C" w:rsidRPr="007A634C" w:rsidRDefault="007A634C" w:rsidP="007A634C">
      <w:pPr>
        <w:spacing w:line="360" w:lineRule="auto"/>
        <w:jc w:val="both"/>
        <w:rPr>
          <w:rFonts w:ascii="Segoe UI" w:eastAsia="Times New Roman" w:hAnsi="Segoe UI" w:cs="Segoe UI"/>
          <w:sz w:val="18"/>
          <w:szCs w:val="24"/>
          <w:lang w:val="bs-Latn-BA"/>
        </w:rPr>
      </w:pPr>
      <w:r w:rsidRPr="007A634C">
        <w:rPr>
          <w:rFonts w:ascii="Segoe UI" w:eastAsia="Times New Roman" w:hAnsi="Segoe UI" w:cs="Segoe UI"/>
          <w:sz w:val="18"/>
          <w:szCs w:val="24"/>
          <w:lang w:val="bs-Latn-BA"/>
        </w:rPr>
        <w:t>U slučaju da za proizvod postoji i slika, ona se može dodati jednostavnim prevlačenjem slike u formu, ili odabirom slike sa neke lokacije (lokalno, cloud, storage...). Klikom na dugme „sačuvaj izmjene“ kreirani proizvod se čuva i dodaje kao novi red u spisku proizvoda.</w:t>
      </w: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Default="007A634C" w:rsidP="007A634C">
      <w:pPr>
        <w:spacing w:line="360" w:lineRule="auto"/>
        <w:jc w:val="both"/>
        <w:rPr>
          <w:rFonts w:ascii="Segoe UI" w:eastAsia="Times New Roman" w:hAnsi="Segoe UI" w:cs="Segoe UI"/>
          <w:sz w:val="18"/>
          <w:szCs w:val="24"/>
          <w:lang w:val="bs-Latn-BA"/>
        </w:rPr>
      </w:pPr>
    </w:p>
    <w:p w:rsidR="0095654C" w:rsidRPr="007A634C" w:rsidRDefault="009565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spacing w:line="360" w:lineRule="auto"/>
        <w:jc w:val="both"/>
        <w:rPr>
          <w:rFonts w:ascii="Segoe UI" w:eastAsia="Times New Roman" w:hAnsi="Segoe UI" w:cs="Segoe UI"/>
          <w:sz w:val="18"/>
          <w:szCs w:val="24"/>
          <w:lang w:val="bs-Latn-BA"/>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6" w:name="_Toc141715455"/>
      <w:r w:rsidRPr="007A634C">
        <w:rPr>
          <w:rFonts w:ascii="Segoe UI" w:eastAsiaTheme="majorEastAsia" w:hAnsi="Segoe UI" w:cs="Segoe UI"/>
          <w:b/>
          <w:bCs/>
          <w:smallCaps/>
          <w:color w:val="000000" w:themeColor="text1"/>
          <w:sz w:val="28"/>
          <w:szCs w:val="28"/>
          <w:lang w:val="en-US"/>
        </w:rPr>
        <w:t>Modul – Mjesečne specifikacije</w:t>
      </w:r>
      <w:bookmarkEnd w:id="6"/>
    </w:p>
    <w:p w:rsidR="007A634C" w:rsidRPr="007A634C" w:rsidRDefault="007A634C" w:rsidP="007A634C">
      <w:pPr>
        <w:tabs>
          <w:tab w:val="left" w:pos="2685"/>
        </w:tabs>
        <w:spacing w:after="0"/>
        <w:rPr>
          <w:rFonts w:ascii="Segoe UI" w:eastAsia="Times New Roman" w:hAnsi="Segoe UI" w:cs="Segoe UI"/>
          <w:sz w:val="18"/>
          <w:szCs w:val="18"/>
          <w:lang w:val="sr-Latn-R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podnošenjem specifikacije, moći da prijavi prodate količine određenog proizvoda.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podnijeli specifikaciju akcize, najprije je potrebno pristupiti modulu „Mjesečne specifikacije“. To se može uraditi na dva načina:</w:t>
      </w:r>
    </w:p>
    <w:p w:rsidR="007A634C" w:rsidRPr="007A634C" w:rsidRDefault="007A634C" w:rsidP="007A634C">
      <w:pPr>
        <w:numPr>
          <w:ilvl w:val="0"/>
          <w:numId w:val="2"/>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menija sa lijeve strane web aplikacije – meni se otvara klikom na dugme u lijevom gornjem uglu. Zatim se klikne na modul „Mjesečne specifikacije“, a onda na podmodul „Specifikacija akcize“.</w:t>
      </w:r>
    </w:p>
    <w:p w:rsidR="007A634C" w:rsidRPr="007A634C" w:rsidRDefault="007A634C" w:rsidP="007A634C">
      <w:pPr>
        <w:spacing w:line="360" w:lineRule="auto"/>
        <w:ind w:left="1440"/>
        <w:contextualSpacing/>
        <w:jc w:val="both"/>
        <w:rPr>
          <w:rFonts w:ascii="Segoe UI" w:eastAsia="Times New Roman" w:hAnsi="Segoe UI" w:cs="Segoe UI"/>
          <w:color w:val="000000" w:themeColor="text1"/>
          <w:sz w:val="18"/>
          <w:szCs w:val="18"/>
          <w:lang w:val="bs-Latn-BA"/>
        </w:rPr>
      </w:pPr>
    </w:p>
    <w:p w:rsidR="007A634C" w:rsidRPr="007A634C" w:rsidRDefault="0095654C" w:rsidP="007A634C">
      <w:pPr>
        <w:spacing w:line="360" w:lineRule="auto"/>
        <w:rPr>
          <w:rFonts w:ascii="Segoe UI" w:eastAsia="Times New Roman" w:hAnsi="Segoe UI" w:cs="Segoe UI"/>
          <w:color w:val="000000" w:themeColor="text1"/>
          <w:sz w:val="18"/>
          <w:szCs w:val="18"/>
          <w:lang w:val="bs-Latn-BA"/>
        </w:rPr>
      </w:pPr>
      <w:r>
        <w:rPr>
          <w:noProof/>
          <w:lang w:eastAsia="en-GB"/>
        </w:rPr>
        <w:drawing>
          <wp:inline distT="0" distB="0" distL="0" distR="0" wp14:anchorId="72343068" wp14:editId="3624DA66">
            <wp:extent cx="5943600" cy="18078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807845"/>
                    </a:xfrm>
                    <a:prstGeom prst="rect">
                      <a:avLst/>
                    </a:prstGeom>
                  </pic:spPr>
                </pic:pic>
              </a:graphicData>
            </a:graphic>
          </wp:inline>
        </w:drawing>
      </w:r>
    </w:p>
    <w:p w:rsidR="007A634C" w:rsidRPr="007A634C" w:rsidRDefault="007A634C" w:rsidP="007A634C">
      <w:pPr>
        <w:numPr>
          <w:ilvl w:val="0"/>
          <w:numId w:val="2"/>
        </w:numPr>
        <w:spacing w:line="360" w:lineRule="auto"/>
        <w:contextualSpacing/>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 glavnog menija koji se prikazuje odmah nakon logovanja u aplikaciju:</w:t>
      </w:r>
    </w:p>
    <w:p w:rsidR="007A634C" w:rsidRPr="007A634C" w:rsidRDefault="007A634C" w:rsidP="007A634C">
      <w:pPr>
        <w:spacing w:line="360" w:lineRule="auto"/>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5857240" cy="238061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240" cy="238061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Po otvaranju podmodula „Specifikacija akcize“, moći će se vidjeti tabelarni prikaz svih specifikacija u sistemu. Ukoliko u sistemu nema dodanih specifikacija, tabela će biti prazna i biće potrebno dodati novu specifikaciju.</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0B6955BA" wp14:editId="21274F24">
            <wp:extent cx="5943600" cy="156019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56019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započelo sa podnošenjem nove specifikacije, potrebno je kliknuti na dugme </w:t>
      </w:r>
      <w:r>
        <w:rPr>
          <w:rFonts w:ascii="Segoe UI" w:eastAsia="Times New Roman" w:hAnsi="Segoe UI" w:cs="Segoe UI"/>
          <w:noProof/>
          <w:color w:val="000000" w:themeColor="text1"/>
          <w:sz w:val="18"/>
          <w:szCs w:val="18"/>
          <w:lang w:eastAsia="en-GB"/>
        </w:rPr>
        <w:drawing>
          <wp:inline distT="0" distB="0" distL="0" distR="0">
            <wp:extent cx="422910" cy="396875"/>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Zatim je potrebno izabrati odgovarajuću kategoriju proizvoda za koje se specifikacija podnosi. Obveznici koji su registrovani za šećer biraju kategoriju „Šećer“. Kategorije za koje obveznik nije registrovan će biti precrtane.</w:t>
      </w:r>
    </w:p>
    <w:p w:rsidR="007A634C" w:rsidRPr="007A634C" w:rsidRDefault="0095654C" w:rsidP="007A634C">
      <w:pPr>
        <w:spacing w:line="360" w:lineRule="auto"/>
        <w:jc w:val="center"/>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4490ADB8" wp14:editId="7D654D06">
            <wp:extent cx="2898476" cy="443336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03028" cy="4440329"/>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izabrati tip specifikacije. U zavisnosti od toga za šta akcizni obveznik podnosi specifikaciju (šta želi da prijavi), potrebno je da klikne na neku od ponuđenih specifikacija sa slike.</w:t>
      </w:r>
    </w:p>
    <w:p w:rsidR="007A634C" w:rsidRPr="007A634C" w:rsidRDefault="0095654C" w:rsidP="007A634C">
      <w:pPr>
        <w:spacing w:line="360" w:lineRule="auto"/>
        <w:ind w:left="720"/>
        <w:contextualSpacing/>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E401839" wp14:editId="7BEE37D1">
            <wp:extent cx="3769743" cy="5974524"/>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3198" cy="5980000"/>
                    </a:xfrm>
                    <a:prstGeom prst="rect">
                      <a:avLst/>
                    </a:prstGeom>
                  </pic:spPr>
                </pic:pic>
              </a:graphicData>
            </a:graphic>
          </wp:inline>
        </w:drawing>
      </w: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nastavku će biti opisan način podnošenja pojedinih tipova specifikacija za prodate količine koji ulaze u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1"/>
        <w:rPr>
          <w:rFonts w:ascii="Segoe UI" w:eastAsiaTheme="majorEastAsia" w:hAnsi="Segoe UI" w:cs="Segoe UI"/>
          <w:b/>
          <w:bCs/>
          <w:smallCaps/>
          <w:color w:val="002060"/>
          <w:sz w:val="26"/>
          <w:szCs w:val="26"/>
          <w:lang w:val="sr-Latn-RS"/>
        </w:rPr>
      </w:pPr>
      <w:bookmarkStart w:id="7" w:name="_Toc141715456"/>
      <w:r w:rsidRPr="007A634C">
        <w:rPr>
          <w:rFonts w:ascii="Segoe UI" w:eastAsiaTheme="majorEastAsia" w:hAnsi="Segoe UI" w:cs="Segoe UI"/>
          <w:b/>
          <w:bCs/>
          <w:smallCaps/>
          <w:color w:val="002060"/>
          <w:sz w:val="26"/>
          <w:szCs w:val="26"/>
          <w:lang w:val="sr-Latn-RS"/>
        </w:rPr>
        <w:lastRenderedPageBreak/>
        <w:t xml:space="preserve">3.1 </w:t>
      </w:r>
      <w:r w:rsidR="00527364" w:rsidRPr="007A634C">
        <w:rPr>
          <w:rFonts w:ascii="Segoe UI" w:eastAsiaTheme="majorEastAsia" w:hAnsi="Segoe UI" w:cs="Segoe UI"/>
          <w:b/>
          <w:bCs/>
          <w:smallCaps/>
          <w:color w:val="002060"/>
          <w:sz w:val="26"/>
          <w:szCs w:val="26"/>
          <w:lang w:val="sr-Latn-RS"/>
        </w:rPr>
        <w:t>Količine puštene u potrošnju u CG (oporezive količine)</w:t>
      </w:r>
      <w:bookmarkEnd w:id="7"/>
    </w:p>
    <w:p w:rsidR="007A634C" w:rsidRPr="007A634C" w:rsidRDefault="007A634C" w:rsidP="007A634C">
      <w:pPr>
        <w:rPr>
          <w:rFonts w:ascii="Segoe UI" w:eastAsia="Times New Roman" w:hAnsi="Segoe UI" w:cs="Segoe UI"/>
          <w:sz w:val="18"/>
          <w:szCs w:val="18"/>
          <w:lang w:val="sr-Latn-RS"/>
        </w:rPr>
      </w:pPr>
    </w:p>
    <w:p w:rsidR="0095654C" w:rsidRPr="007A634C" w:rsidRDefault="0095654C" w:rsidP="009565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puštene u potrošnju u CG, potrebno je da klikne na tip „Količine puštene u potrošnju u CG (oporezive količine)“.</w:t>
      </w:r>
    </w:p>
    <w:p w:rsidR="007A634C" w:rsidRPr="007A634C" w:rsidRDefault="007A634C" w:rsidP="007A634C">
      <w:pPr>
        <w:numPr>
          <w:ilvl w:val="0"/>
          <w:numId w:val="3"/>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Potrebno je odabrati vremenski period, te unijeti podatke o firmi ili skladištu: PIB ili KAE broj, na osnovu kojeg će se automatski popuniti polje za naziv firme ili skladišta. </w:t>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2BEBE223" wp14:editId="5BE3D657">
            <wp:extent cx="5943600" cy="17475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47520"/>
                    </a:xfrm>
                    <a:prstGeom prst="rect">
                      <a:avLst/>
                    </a:prstGeom>
                  </pic:spPr>
                </pic:pic>
              </a:graphicData>
            </a:graphic>
          </wp:inline>
        </w:drawing>
      </w:r>
    </w:p>
    <w:p w:rsidR="007A634C" w:rsidRPr="007A634C" w:rsidRDefault="00602357" w:rsidP="007A634C">
      <w:pPr>
        <w:spacing w:line="360" w:lineRule="auto"/>
        <w:jc w:val="both"/>
        <w:rPr>
          <w:rFonts w:ascii="Segoe UI" w:eastAsia="Times New Roman" w:hAnsi="Segoe UI" w:cs="Segoe UI"/>
          <w:b/>
          <w:color w:val="000000" w:themeColor="text1"/>
          <w:sz w:val="18"/>
          <w:szCs w:val="18"/>
          <w:lang w:val="bs-Latn-BA"/>
        </w:rPr>
      </w:pPr>
      <w:r>
        <w:rPr>
          <w:noProof/>
          <w:lang w:eastAsia="en-GB"/>
        </w:rPr>
        <w:drawing>
          <wp:inline distT="0" distB="0" distL="0" distR="0" wp14:anchorId="01CF377B" wp14:editId="05D25307">
            <wp:extent cx="5943600" cy="17043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704340"/>
                    </a:xfrm>
                    <a:prstGeom prst="rect">
                      <a:avLst/>
                    </a:prstGeom>
                  </pic:spPr>
                </pic:pic>
              </a:graphicData>
            </a:graphic>
          </wp:inline>
        </w:drawing>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dodati specifikaciju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Da bi se prešlo na taj korak, potrebno je kliknuti na dugme „Sljedeći“.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Za dodavanje nove specifikacije, potrebno je kliknuti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xml:space="preserve">. Nakon toga, prvo je potrebno odabrati šifru proizvoda (klikom u to polje, onda na strelicu, a zatim izabrati odgovarajuću šifru proizvoda). Polja: tarifni broj i trgovački naziv proizvoda će se popuniti automatski, na osnovu odabrane šifre proizvoda. Nakon toga, potrebno je kliknuti u polje „Količina“ i upisati količinu.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Zapremina jediničnog proizvoda – – predstavlja masu jednog proizvoda šećera u jedinici mjere iz akciznog priloga za tu tarifu.</w:t>
      </w:r>
    </w:p>
    <w:p w:rsidR="007A634C" w:rsidRDefault="00CB1686"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1669523D" wp14:editId="37E09FE6">
            <wp:extent cx="5943600" cy="19881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88185"/>
                    </a:xfrm>
                    <a:prstGeom prst="rect">
                      <a:avLst/>
                    </a:prstGeom>
                  </pic:spPr>
                </pic:pic>
              </a:graphicData>
            </a:graphic>
          </wp:inline>
        </w:drawing>
      </w:r>
    </w:p>
    <w:p w:rsidR="00CB1686" w:rsidRPr="007A634C" w:rsidRDefault="00CB1686"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Kod</w:t>
      </w:r>
      <w:r w:rsidRPr="007A634C">
        <w:rPr>
          <w:rFonts w:ascii="Segoe UI" w:eastAsia="Times New Roman" w:hAnsi="Segoe UI" w:cs="Segoe UI"/>
          <w:color w:val="000000" w:themeColor="text1"/>
          <w:sz w:val="18"/>
          <w:szCs w:val="18"/>
          <w:lang w:val="bs-Latn-BA"/>
        </w:rPr>
        <w:t xml:space="preserve"> ovog tipa specifikacije, akcizni obveznik</w:t>
      </w:r>
      <w:r>
        <w:rPr>
          <w:rFonts w:ascii="Segoe UI" w:eastAsia="Times New Roman" w:hAnsi="Segoe UI" w:cs="Segoe UI"/>
          <w:color w:val="000000" w:themeColor="text1"/>
          <w:sz w:val="18"/>
          <w:szCs w:val="18"/>
          <w:lang w:val="bs-Latn-BA"/>
        </w:rPr>
        <w:t xml:space="preserve"> će</w:t>
      </w:r>
      <w:r w:rsidRPr="007A634C">
        <w:rPr>
          <w:rFonts w:ascii="Segoe UI" w:eastAsia="Times New Roman" w:hAnsi="Segoe UI" w:cs="Segoe UI"/>
          <w:color w:val="000000" w:themeColor="text1"/>
          <w:sz w:val="18"/>
          <w:szCs w:val="18"/>
          <w:lang w:val="bs-Latn-BA"/>
        </w:rPr>
        <w:t xml:space="preserve"> moći da vidi iznos obaveza za plaćanje. Obaveze za plaćanje predstavljaju umnožak visine akcize za određeni proizvod i unesene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Da bi se specifikacija snimila, potrebno je kliknuti na disketicu. Da bi se poništio već snimljeni unos, potrebno je kliknuti na undo ikonicu, do diskete. Nakon što se specifikacija snimi, dugmad „Sačuvaj“ i „Podnesi“ će biti aktivirana.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Snimanje specifikacije u status „Nacrt“ se vrši klikom na dugme „Sačuvaj“. Podnošenje specifikacije se vrši klikom na dugme „Podnesi“.</w:t>
      </w:r>
    </w:p>
    <w:p w:rsidR="007A634C" w:rsidRPr="007A634C" w:rsidRDefault="007A634C" w:rsidP="007A634C">
      <w:pPr>
        <w:spacing w:after="120" w:line="259" w:lineRule="auto"/>
        <w:rPr>
          <w:rFonts w:ascii="Segoe UI" w:eastAsia="Times New Roman" w:hAnsi="Segoe UI" w:cs="Segoe UI"/>
          <w:sz w:val="20"/>
          <w:szCs w:val="18"/>
          <w:lang w:val="sr-Latn-RS" w:eastAsia="da-DK"/>
        </w:rPr>
      </w:pPr>
    </w:p>
    <w:p w:rsidR="007A634C" w:rsidRPr="007A634C" w:rsidRDefault="00CB1686" w:rsidP="007A634C">
      <w:pPr>
        <w:keepNext/>
        <w:keepLines/>
        <w:spacing w:before="40" w:after="0"/>
        <w:outlineLvl w:val="1"/>
        <w:rPr>
          <w:rFonts w:ascii="Segoe UI" w:eastAsiaTheme="majorEastAsia" w:hAnsi="Segoe UI" w:cs="Segoe UI"/>
          <w:b/>
          <w:bCs/>
          <w:smallCaps/>
          <w:color w:val="002060"/>
          <w:sz w:val="26"/>
          <w:szCs w:val="26"/>
          <w:lang w:val="sr-Latn-RS"/>
        </w:rPr>
      </w:pPr>
      <w:bookmarkStart w:id="8" w:name="_Toc141715457"/>
      <w:r>
        <w:rPr>
          <w:rFonts w:ascii="Segoe UI" w:eastAsiaTheme="majorEastAsia" w:hAnsi="Segoe UI" w:cs="Segoe UI"/>
          <w:b/>
          <w:bCs/>
          <w:smallCaps/>
          <w:color w:val="002060"/>
          <w:sz w:val="26"/>
          <w:szCs w:val="26"/>
          <w:lang w:val="sr-Latn-RS"/>
        </w:rPr>
        <w:t>3.2</w:t>
      </w:r>
      <w:r w:rsidR="007A634C" w:rsidRPr="007A634C">
        <w:rPr>
          <w:rFonts w:ascii="Segoe UI" w:eastAsiaTheme="majorEastAsia" w:hAnsi="Segoe UI" w:cs="Segoe UI"/>
          <w:b/>
          <w:bCs/>
          <w:smallCaps/>
          <w:color w:val="002060"/>
          <w:sz w:val="26"/>
          <w:szCs w:val="26"/>
          <w:lang w:val="sr-Latn-RS"/>
        </w:rPr>
        <w:t xml:space="preserve"> Količine uvezene i puštene u slobodni promet u cg</w:t>
      </w:r>
      <w:bookmarkEnd w:id="8"/>
      <w:r w:rsidR="007A634C" w:rsidRPr="007A634C">
        <w:rPr>
          <w:rFonts w:ascii="Segoe UI" w:eastAsiaTheme="majorEastAsia" w:hAnsi="Segoe UI" w:cs="Segoe UI"/>
          <w:b/>
          <w:bCs/>
          <w:smallCaps/>
          <w:color w:val="002060"/>
          <w:sz w:val="26"/>
          <w:szCs w:val="26"/>
          <w:lang w:val="sr-Latn-RS"/>
        </w:rPr>
        <w:t xml:space="preserve"> </w:t>
      </w:r>
    </w:p>
    <w:p w:rsidR="007A634C" w:rsidRPr="007A634C" w:rsidRDefault="007A634C" w:rsidP="007A634C">
      <w:pPr>
        <w:spacing w:after="120" w:line="259" w:lineRule="auto"/>
        <w:rPr>
          <w:rFonts w:ascii="Segoe UI" w:eastAsia="Times New Roman" w:hAnsi="Segoe UI" w:cs="Segoe UI"/>
          <w:sz w:val="20"/>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Ako akcizni obveznik želi prijaviti količine koje su uvezene i puštene u slobodni promet u CG, potrebno je da klikne na tip „Količine uvezene i puštene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Akcizni obveznik će podnijeti specifikaciju na slijedeći način:</w:t>
      </w:r>
    </w:p>
    <w:p w:rsidR="007A634C" w:rsidRPr="007A634C" w:rsidRDefault="007A634C" w:rsidP="007A634C">
      <w:pPr>
        <w:numPr>
          <w:ilvl w:val="0"/>
          <w:numId w:val="4"/>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prvom koraku će popuniti podatke o firmi/skladištu</w:t>
      </w:r>
    </w:p>
    <w:p w:rsidR="007A634C" w:rsidRPr="007A634C" w:rsidRDefault="007A634C" w:rsidP="007A634C">
      <w:pPr>
        <w:numPr>
          <w:ilvl w:val="0"/>
          <w:numId w:val="4"/>
        </w:numPr>
        <w:spacing w:line="360" w:lineRule="auto"/>
        <w:contextualSpacing/>
        <w:jc w:val="both"/>
        <w:rPr>
          <w:rFonts w:ascii="Times New Roman" w:eastAsia="Times New Roman" w:hAnsi="Times New Roman" w:cs="Times New Roman"/>
          <w:sz w:val="24"/>
          <w:szCs w:val="24"/>
          <w:lang w:val="bs-Latn-BA"/>
        </w:rPr>
      </w:pPr>
      <w:r w:rsidRPr="007A634C">
        <w:rPr>
          <w:rFonts w:ascii="Segoe UI" w:eastAsia="Times New Roman" w:hAnsi="Segoe UI" w:cs="Segoe UI"/>
          <w:color w:val="000000" w:themeColor="text1"/>
          <w:sz w:val="18"/>
          <w:szCs w:val="18"/>
          <w:lang w:val="bs-Latn-BA"/>
        </w:rPr>
        <w:t xml:space="preserve">Na drugom koraku će dodati specifikaciju (na način na koji je opisano za količine </w:t>
      </w:r>
      <w:r w:rsidR="00CB1686">
        <w:rPr>
          <w:rFonts w:ascii="Segoe UI" w:eastAsia="Times New Roman" w:hAnsi="Segoe UI" w:cs="Segoe UI"/>
          <w:color w:val="000000" w:themeColor="text1"/>
          <w:sz w:val="18"/>
          <w:szCs w:val="18"/>
          <w:lang w:val="bs-Latn-BA"/>
        </w:rPr>
        <w:t>puštene u potrošnju u CG – oporezive količine</w:t>
      </w:r>
      <w:r w:rsidRPr="007A634C">
        <w:rPr>
          <w:rFonts w:ascii="Segoe UI" w:eastAsia="Times New Roman" w:hAnsi="Segoe UI" w:cs="Segoe UI"/>
          <w:color w:val="000000" w:themeColor="text1"/>
          <w:sz w:val="18"/>
          <w:szCs w:val="18"/>
          <w:lang w:val="bs-Latn-BA"/>
        </w:rPr>
        <w:t>). U zadnjoj koloni će se moći vidjeti iznos obaveza za plaćanje</w:t>
      </w:r>
      <w:r w:rsidRPr="007A634C">
        <w:rPr>
          <w:rFonts w:ascii="Times New Roman" w:eastAsia="Times New Roman" w:hAnsi="Times New Roman" w:cs="Times New Roman"/>
          <w:sz w:val="24"/>
          <w:szCs w:val="24"/>
          <w:lang w:val="bs-Latn-BA"/>
        </w:rPr>
        <w:t>.</w:t>
      </w: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9" w:name="_Toc141715458"/>
      <w:r w:rsidRPr="007A634C">
        <w:rPr>
          <w:rFonts w:ascii="Segoe UI" w:eastAsiaTheme="majorEastAsia" w:hAnsi="Segoe UI" w:cs="Segoe UI"/>
          <w:b/>
          <w:bCs/>
          <w:smallCaps/>
          <w:color w:val="000000" w:themeColor="text1"/>
          <w:sz w:val="28"/>
          <w:szCs w:val="28"/>
          <w:lang w:val="en-US"/>
        </w:rPr>
        <w:t>Mjesečni obračuni</w:t>
      </w:r>
      <w:bookmarkEnd w:id="9"/>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akcize se podnosi za skladišta ili firmu koja je akcizni obveznik.</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logovanja u sistem, iz menija je potrebno odabrati modul „Mjesečni obračuni“, a u sklopu njega podmodul „Obračun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otvaranja podmodula „Obračun akcize“, mogu se vidjeti postojeći obračuni u sistemu (ukoliko su kreirani). Ukoliko nema kreiranih obračuna, biće potrebno kreirati nove.</w:t>
      </w:r>
    </w:p>
    <w:p w:rsidR="007A634C" w:rsidRPr="007A634C" w:rsidRDefault="00602357"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A3D6311" wp14:editId="564EE35E">
            <wp:extent cx="5943600" cy="13804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8049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310551" cy="285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744" cy="287873"/>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„Šećer“.</w:t>
      </w:r>
    </w:p>
    <w:p w:rsidR="007A634C" w:rsidRPr="007A634C" w:rsidRDefault="0002529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drawing>
          <wp:inline distT="0" distB="0" distL="0" distR="0" wp14:anchorId="312828CE" wp14:editId="6CB23F66">
            <wp:extent cx="1966823" cy="2963828"/>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77871" cy="298047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prikazuje se forma sa podacima o obvezniku. Podaci </w:t>
      </w:r>
      <w:r w:rsidRPr="007A634C">
        <w:rPr>
          <w:rFonts w:ascii="Segoe UI" w:eastAsia="Times New Roman" w:hAnsi="Segoe UI" w:cs="Segoe UI"/>
          <w:color w:val="000000" w:themeColor="text1"/>
          <w:sz w:val="18"/>
          <w:szCs w:val="18"/>
          <w:lang w:val="hr-BA"/>
        </w:rPr>
        <w:t>ć</w:t>
      </w:r>
      <w:r w:rsidRPr="007A634C">
        <w:rPr>
          <w:rFonts w:ascii="Segoe UI" w:eastAsia="Times New Roman" w:hAnsi="Segoe UI" w:cs="Segoe UI"/>
          <w:color w:val="000000" w:themeColor="text1"/>
          <w:sz w:val="18"/>
          <w:szCs w:val="18"/>
          <w:lang w:val="bs-Latn-BA"/>
        </w:rPr>
        <w:t>e biti automatski ispunjeni. Na sljedeći korak se prelazi klikom na dugme „Sljedeći“.</w:t>
      </w:r>
    </w:p>
    <w:p w:rsidR="007A634C" w:rsidRPr="007A634C" w:rsidRDefault="00025293"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3D7E03C0" wp14:editId="355C8102">
            <wp:extent cx="5943600" cy="21418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141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potrebno odabrati neku od specifikacija. U obračun ulaze sljedeće specifikacije:</w:t>
      </w:r>
    </w:p>
    <w:p w:rsidR="007A634C" w:rsidRP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puštene u potrošnju u CG (oporezive količine)</w:t>
      </w:r>
    </w:p>
    <w:p w:rsidR="007A634C" w:rsidRDefault="007A634C" w:rsidP="007A634C">
      <w:pPr>
        <w:numPr>
          <w:ilvl w:val="0"/>
          <w:numId w:val="5"/>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w:t>
      </w:r>
    </w:p>
    <w:p w:rsidR="00CD52FA" w:rsidRPr="007A634C" w:rsidRDefault="00CD52FA" w:rsidP="00CD52FA">
      <w:pPr>
        <w:spacing w:line="360" w:lineRule="auto"/>
        <w:ind w:left="720"/>
        <w:contextualSpacing/>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0" w:name="_Toc141715459"/>
      <w:r w:rsidRPr="007A634C">
        <w:rPr>
          <w:rFonts w:ascii="Segoe UI" w:eastAsiaTheme="majorEastAsia" w:hAnsi="Segoe UI" w:cs="Segoe UI"/>
          <w:b/>
          <w:bCs/>
          <w:smallCaps/>
          <w:sz w:val="20"/>
          <w:szCs w:val="20"/>
          <w:lang w:val="sr-Latn-RS"/>
        </w:rPr>
        <w:t>4.1 Količine puštene u potrošnju u CG (oporezive količine)</w:t>
      </w:r>
      <w:bookmarkEnd w:id="10"/>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Prvi slučaj koji ćemo razmotriti je obračun za specifikaciju tipa „Količine puštene u potrošnju u CG (oporezive količine)“.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je potrebno selektovati specifikaciju tog tipa.</w:t>
      </w:r>
    </w:p>
    <w:p w:rsidR="007A634C" w:rsidRPr="007A634C" w:rsidRDefault="00CD52FA"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54BCA4A6" wp14:editId="3C2BE0C0">
            <wp:extent cx="5943600" cy="117729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17729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potrebno je kliknuti na dugme „Obračunaj“. Rezultati obračuna se vide na sljedećoj slici:</w:t>
      </w:r>
    </w:p>
    <w:p w:rsidR="007A634C" w:rsidRPr="007A634C" w:rsidRDefault="00CD52FA"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05F647BA" wp14:editId="799A5631">
            <wp:extent cx="5943600" cy="19939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99390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Druga kolona „Visina akcize“ sadrži vrijednosti visina akcize za svaku podkategoriju proizvoda, koje su povučene iz važećeg akciznog priloga. Za ovaj tip specifikacije obračunava se ukupna akciza u zemlji, te se njena vrijednost može vidjeti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1" w:name="_Toc141715460"/>
      <w:r w:rsidRPr="007A634C">
        <w:rPr>
          <w:rFonts w:ascii="Segoe UI" w:eastAsiaTheme="majorEastAsia" w:hAnsi="Segoe UI" w:cs="Segoe UI"/>
          <w:b/>
          <w:bCs/>
          <w:smallCaps/>
          <w:sz w:val="20"/>
          <w:szCs w:val="20"/>
          <w:lang w:val="sr-Latn-RS"/>
        </w:rPr>
        <w:t>4.2 Količine uvezene i puštene u slobodni promet u CG</w:t>
      </w:r>
      <w:bookmarkEnd w:id="11"/>
    </w:p>
    <w:p w:rsidR="007A634C" w:rsidRPr="007A634C" w:rsidRDefault="007A634C" w:rsidP="007A634C">
      <w:pPr>
        <w:spacing w:after="120" w:line="259" w:lineRule="auto"/>
        <w:rPr>
          <w:rFonts w:ascii="Segoe UI" w:eastAsia="Times New Roman" w:hAnsi="Segoe UI" w:cs="Segoe UI"/>
          <w:color w:val="000000" w:themeColor="text1"/>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drugom koraku se selektuje specifikacija tog tipa.</w:t>
      </w: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737E4657" wp14:editId="701B10C7">
            <wp:extent cx="5943600" cy="12274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274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moguće je vidjeti rezultate obračuna.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3131B20A" wp14:editId="2C2E4AD5">
            <wp:extent cx="5943600" cy="1965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96532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Druga kolona „Visina akcize“ sadrži vrijednosti visina akcize za sve proizvode, koje su povučeni iz važećeg akciznog priloga. Za ovaj tip specifikacije obračunava se ukupna akciza pri uvozu, te se njena vrijednost može vidjeti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Obračun se podnosi klikom na dugme „Podnesi“.</w:t>
      </w: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2" w:name="_Toc141715461"/>
      <w:r w:rsidRPr="007A634C">
        <w:rPr>
          <w:rFonts w:ascii="Segoe UI" w:eastAsiaTheme="majorEastAsia" w:hAnsi="Segoe UI" w:cs="Segoe UI"/>
          <w:b/>
          <w:bCs/>
          <w:smallCaps/>
          <w:sz w:val="20"/>
          <w:szCs w:val="20"/>
          <w:lang w:val="sr-Latn-RS"/>
        </w:rPr>
        <w:t>4.</w:t>
      </w:r>
      <w:r w:rsidR="00F74F13">
        <w:rPr>
          <w:rFonts w:ascii="Segoe UI" w:eastAsiaTheme="majorEastAsia" w:hAnsi="Segoe UI" w:cs="Segoe UI"/>
          <w:b/>
          <w:bCs/>
          <w:smallCaps/>
          <w:sz w:val="20"/>
          <w:szCs w:val="20"/>
          <w:lang w:val="sr-Latn-RS"/>
        </w:rPr>
        <w:t>3</w:t>
      </w:r>
      <w:r w:rsidRPr="007A634C">
        <w:rPr>
          <w:rFonts w:ascii="Segoe UI" w:eastAsiaTheme="majorEastAsia" w:hAnsi="Segoe UI" w:cs="Segoe UI"/>
          <w:b/>
          <w:bCs/>
          <w:smallCaps/>
          <w:sz w:val="20"/>
          <w:szCs w:val="20"/>
          <w:lang w:val="sr-Latn-RS"/>
        </w:rPr>
        <w:t xml:space="preserve"> Kombinacija svih vrsta specifikacija</w:t>
      </w:r>
      <w:bookmarkEnd w:id="12"/>
    </w:p>
    <w:p w:rsidR="007A634C" w:rsidRPr="007A634C" w:rsidRDefault="007A634C" w:rsidP="007A634C">
      <w:pPr>
        <w:spacing w:after="120" w:line="259" w:lineRule="auto"/>
        <w:rPr>
          <w:rFonts w:ascii="Segoe UI" w:eastAsia="Times New Roman" w:hAnsi="Segoe UI" w:cs="Segoe UI"/>
          <w:szCs w:val="18"/>
          <w:lang w:eastAsia="da-DK"/>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ovom slučaju, akcizni obveznik podnosi obračun odabirom više vrsta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obveznik plaća akcizu pri uvozu, moći će selektovati specifikaciju tipa „Količine uvezene i puštene u slobodni promet u CG“, te na osnovu nje kreirati obračun. U suprotnom, obveznik neće koristiti ovaj tip specifikacije.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FBA99DA" wp14:editId="0EFDA642">
            <wp:extent cx="5943600" cy="12395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3952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Specifikacije koje su iskorištene za obračun će biti precrtane.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klika na dugme „Obračunaj“, mogu se vidjeti rezultati obračuna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06E2FA84" wp14:editId="488CCB4A">
            <wp:extent cx="5943600" cy="19310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3103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puštene u potrošnju u CG (oporezive količine)“, obračunata vrijednost se nalazi u koloni „Ukupna akciza u zemlji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Ukoliko se obračun podnosi za specifikaciju tipa „Količine uvezene i puštene u slobodni promet u CG“, obračunata vrijednost se nalazi u koloni „Ukupna akciza pri uvozu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Obračun se može snimiti u status „Nacrt“ klikom na dugme „Sačuvaj“, te podnijeti klikom na dugme „Podnesi“.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keepNext/>
        <w:keepLines/>
        <w:spacing w:before="40" w:after="0"/>
        <w:outlineLvl w:val="2"/>
        <w:rPr>
          <w:rFonts w:ascii="Segoe UI" w:eastAsiaTheme="majorEastAsia" w:hAnsi="Segoe UI" w:cs="Segoe UI"/>
          <w:b/>
          <w:bCs/>
          <w:smallCaps/>
          <w:sz w:val="20"/>
          <w:szCs w:val="20"/>
          <w:lang w:val="sr-Latn-RS"/>
        </w:rPr>
      </w:pPr>
      <w:bookmarkStart w:id="13" w:name="_Toc141715462"/>
      <w:r w:rsidRPr="007A634C">
        <w:rPr>
          <w:rFonts w:ascii="Segoe UI" w:eastAsiaTheme="majorEastAsia" w:hAnsi="Segoe UI" w:cs="Segoe UI"/>
          <w:b/>
          <w:bCs/>
          <w:smallCaps/>
          <w:sz w:val="20"/>
          <w:szCs w:val="20"/>
          <w:lang w:val="sr-Latn-RS"/>
        </w:rPr>
        <w:t>4.5 Podnošenje izmijenjene poreske prijave</w:t>
      </w:r>
      <w:bookmarkEnd w:id="13"/>
    </w:p>
    <w:p w:rsidR="007A634C" w:rsidRPr="007A634C" w:rsidRDefault="007A634C" w:rsidP="007A634C">
      <w:pPr>
        <w:spacing w:after="0" w:line="360" w:lineRule="auto"/>
        <w:ind w:right="238"/>
        <w:jc w:val="both"/>
        <w:rPr>
          <w:rFonts w:ascii="Times New Roman" w:eastAsia="Times New Roman" w:hAnsi="Times New Roman" w:cs="Times New Roman"/>
          <w:sz w:val="24"/>
          <w:szCs w:val="24"/>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r w:rsidRPr="007A634C">
        <w:rPr>
          <w:rFonts w:ascii="Segoe UI" w:eastAsia="Times New Roman" w:hAnsi="Segoe UI" w:cs="Segoe UI"/>
          <w:color w:val="000000" w:themeColor="text1"/>
          <w:sz w:val="18"/>
          <w:szCs w:val="18"/>
          <w:lang w:val="en-US"/>
        </w:rPr>
        <w:t>Postoji i mogućnost podnošenja izmijenjene poreske prijave. To je moguće uraditi klikom u kvadratić pored naziva “Izmijenjena poreska prijava”, te odabirom razloga podnošenja (od strane korisnika ili po službenoj dužnosti). Da bi se odabrao razlog podnošenja, potrebno je kliknuti na strelicu da bi se otvorio padajući meni.</w:t>
      </w: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r>
        <w:rPr>
          <w:rFonts w:ascii="Segoe UI" w:eastAsia="Times New Roman" w:hAnsi="Segoe UI" w:cs="Segoe UI"/>
          <w:noProof/>
          <w:color w:val="000000" w:themeColor="text1"/>
          <w:sz w:val="18"/>
          <w:szCs w:val="18"/>
          <w:lang w:eastAsia="en-GB"/>
        </w:rPr>
        <w:drawing>
          <wp:inline distT="0" distB="0" distL="0" distR="0">
            <wp:extent cx="5943600" cy="21824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a:ln>
                      <a:noFill/>
                    </a:ln>
                  </pic:spPr>
                </pic:pic>
              </a:graphicData>
            </a:graphic>
          </wp:inline>
        </w:drawing>
      </w:r>
    </w:p>
    <w:p w:rsidR="007A634C" w:rsidRPr="007A634C" w:rsidRDefault="007A634C" w:rsidP="007A634C">
      <w:pPr>
        <w:spacing w:after="0" w:line="360" w:lineRule="auto"/>
        <w:ind w:right="238"/>
        <w:jc w:val="both"/>
        <w:rPr>
          <w:rFonts w:ascii="Segoe UI" w:eastAsia="Times New Roman" w:hAnsi="Segoe UI" w:cs="Segoe UI"/>
          <w:sz w:val="18"/>
          <w:szCs w:val="18"/>
          <w:lang w:val="en-US"/>
        </w:rPr>
      </w:pPr>
      <w:r w:rsidRPr="007A634C">
        <w:rPr>
          <w:rFonts w:ascii="Segoe UI" w:eastAsia="Times New Roman" w:hAnsi="Segoe UI" w:cs="Segoe UI"/>
          <w:sz w:val="18"/>
          <w:szCs w:val="18"/>
          <w:lang w:val="en-US"/>
        </w:rPr>
        <w:lastRenderedPageBreak/>
        <w:t>U polje iznos se upisuje iznos administrativne takse koju je potrebno uplatiti da bi se izmijenjena poreska prijava mogla proknjižiti.</w:t>
      </w:r>
    </w:p>
    <w:p w:rsidR="007A634C" w:rsidRPr="007A634C" w:rsidRDefault="007A634C" w:rsidP="007A634C">
      <w:pPr>
        <w:spacing w:after="0" w:line="360" w:lineRule="auto"/>
        <w:ind w:right="238"/>
        <w:jc w:val="both"/>
        <w:rPr>
          <w:rFonts w:ascii="Segoe UI" w:eastAsia="Times New Roman" w:hAnsi="Segoe UI" w:cs="Segoe UI"/>
          <w:color w:val="000000" w:themeColor="text1"/>
          <w:sz w:val="18"/>
          <w:szCs w:val="18"/>
          <w:lang w:val="en-US"/>
        </w:rPr>
      </w:pPr>
    </w:p>
    <w:p w:rsidR="007A634C" w:rsidRPr="007A634C" w:rsidRDefault="007A634C" w:rsidP="007A634C">
      <w:pPr>
        <w:keepNext/>
        <w:keepLines/>
        <w:numPr>
          <w:ilvl w:val="0"/>
          <w:numId w:val="1"/>
        </w:numPr>
        <w:spacing w:before="240" w:after="0"/>
        <w:outlineLvl w:val="0"/>
        <w:rPr>
          <w:rFonts w:ascii="Segoe UI" w:eastAsiaTheme="majorEastAsia" w:hAnsi="Segoe UI" w:cs="Segoe UI"/>
          <w:b/>
          <w:bCs/>
          <w:smallCaps/>
          <w:color w:val="000000" w:themeColor="text1"/>
          <w:sz w:val="28"/>
          <w:szCs w:val="28"/>
          <w:lang w:val="en-US"/>
        </w:rPr>
      </w:pPr>
      <w:bookmarkStart w:id="14" w:name="_Toc57650037"/>
      <w:bookmarkStart w:id="15" w:name="_Toc141715463"/>
      <w:r w:rsidRPr="007A634C">
        <w:rPr>
          <w:rFonts w:ascii="Segoe UI" w:eastAsiaTheme="majorEastAsia" w:hAnsi="Segoe UI" w:cs="Segoe UI"/>
          <w:b/>
          <w:bCs/>
          <w:smallCaps/>
          <w:color w:val="000000" w:themeColor="text1"/>
          <w:sz w:val="28"/>
          <w:szCs w:val="28"/>
          <w:lang w:val="en-US"/>
        </w:rPr>
        <w:t>Mjesečni izvještaji</w:t>
      </w:r>
      <w:bookmarkEnd w:id="14"/>
      <w:bookmarkEnd w:id="15"/>
    </w:p>
    <w:p w:rsidR="007A634C" w:rsidRPr="007A634C" w:rsidRDefault="007A634C" w:rsidP="007A634C">
      <w:pPr>
        <w:rPr>
          <w:rFonts w:ascii="Segoe UI" w:eastAsia="Times New Roman" w:hAnsi="Segoe UI" w:cs="Segoe UI"/>
          <w:sz w:val="18"/>
          <w:szCs w:val="18"/>
          <w:lang w:val="en-US"/>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Mjesečni izvještaj akcize se podnosi za skladište firme koja je akcizni obveznik (ne za samu firmu).</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logovanja u sistem, iz menija je potrebno odabrati modul „Mjesečni izvještaji“, a u sklopu njega podmodul „Mjesečni izvještaj akcize“.</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otvaranja podmodula „Mjesečni izvještaj akcize“, mogu se vidjeti postojeći izvještaji u sistemu (ukoliko su kreirani).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F74F13"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311D5C2" wp14:editId="393F42F0">
            <wp:extent cx="5943600" cy="9766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97663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klika na dugme </w:t>
      </w:r>
      <w:r>
        <w:rPr>
          <w:rFonts w:ascii="Segoe UI" w:eastAsia="Times New Roman" w:hAnsi="Segoe UI" w:cs="Segoe UI"/>
          <w:noProof/>
          <w:color w:val="000000" w:themeColor="text1"/>
          <w:sz w:val="18"/>
          <w:szCs w:val="18"/>
          <w:lang w:eastAsia="en-GB"/>
        </w:rPr>
        <w:drawing>
          <wp:inline distT="0" distB="0" distL="0" distR="0">
            <wp:extent cx="431165" cy="396875"/>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165" cy="396875"/>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 prikazuje se prozor za odabir kategorije proizvoda, gdje treba izabrati „</w:t>
      </w:r>
      <w:r w:rsidR="00F74F13">
        <w:rPr>
          <w:rFonts w:ascii="Segoe UI" w:eastAsia="Times New Roman" w:hAnsi="Segoe UI" w:cs="Segoe UI"/>
          <w:color w:val="000000" w:themeColor="text1"/>
          <w:sz w:val="18"/>
          <w:szCs w:val="18"/>
          <w:lang w:val="bs-Latn-BA"/>
        </w:rPr>
        <w:t>Šećer</w:t>
      </w:r>
      <w:r w:rsidRPr="007A634C">
        <w:rPr>
          <w:rFonts w:ascii="Segoe UI" w:eastAsia="Times New Roman" w:hAnsi="Segoe UI" w:cs="Segoe UI"/>
          <w:color w:val="000000" w:themeColor="text1"/>
          <w:sz w:val="18"/>
          <w:szCs w:val="18"/>
          <w:lang w:val="bs-Latn-BA"/>
        </w:rPr>
        <w:t>“.</w:t>
      </w:r>
    </w:p>
    <w:p w:rsidR="007A634C" w:rsidRPr="007A634C" w:rsidRDefault="00F74F13" w:rsidP="007A634C">
      <w:pPr>
        <w:spacing w:line="360" w:lineRule="auto"/>
        <w:jc w:val="center"/>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7C4A2522" wp14:editId="437F8775">
            <wp:extent cx="2700068" cy="4077905"/>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99142" cy="4076507"/>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Nakon toga, prikazuje se forma sa podacima o obvezniku. Najprije je potrebno odabrati odgovarajući vremenski period za koji se podnosi izvještaj, a zatim unijeti broj skladišta za koje se podnosi izvještaj akcize. Nakon ovog, ostala polja će se automatski popuniti.</w:t>
      </w: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3AFD5780" wp14:editId="7739D2FE">
            <wp:extent cx="5943600" cy="18935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89357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lastRenderedPageBreak/>
        <w:drawing>
          <wp:inline distT="0" distB="0" distL="0" distR="0" wp14:anchorId="157D0BF4" wp14:editId="317B4626">
            <wp:extent cx="5943600" cy="18878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88785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 Na sljedeći korak se prelazi klikom na dugme „Sljedeći“.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Potrebno je odabrati odgovarajuće specifikacije i kretanja za odabrani vremenski period. U sljedećoj tabeli su odabrane sve vrste specifikacija i vrsta kretanja „Akcizni dokument“. Sve specifikacije se prethodno moraju podnijeti na način opisan u prvom dijelu ovog uputstva. Da bi se kretanje pojavilo u tabeli, mora biti dozvoljeno od strane carinikog službenika.</w:t>
      </w: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23FBF20D" wp14:editId="1381A2B5">
            <wp:extent cx="5943600" cy="17024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70243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sljedećem koraku je moguće vidjeti ukupan mjesečni izvještaj akcize za grupu proizvoda „</w:t>
      </w:r>
      <w:r w:rsidR="007C54C6">
        <w:rPr>
          <w:rFonts w:ascii="Segoe UI" w:eastAsia="Times New Roman" w:hAnsi="Segoe UI" w:cs="Segoe UI"/>
          <w:color w:val="000000" w:themeColor="text1"/>
          <w:sz w:val="18"/>
          <w:szCs w:val="18"/>
          <w:lang w:val="bs-Latn-BA"/>
        </w:rPr>
        <w:t>Šećer</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sljedeći korak se može preći klikom na dugme „Sljedeći“ ili direktno klikom na karticu „Izvještaj akcize“.</w:t>
      </w:r>
    </w:p>
    <w:p w:rsidR="007A634C" w:rsidRPr="007A634C" w:rsidRDefault="007A634C" w:rsidP="007A634C">
      <w:pPr>
        <w:spacing w:line="360" w:lineRule="auto"/>
        <w:jc w:val="center"/>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lastRenderedPageBreak/>
        <w:drawing>
          <wp:inline distT="0" distB="0" distL="0" distR="0">
            <wp:extent cx="2191385" cy="1975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1385" cy="1975485"/>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Prikaz izvještaja će, radi bolje preglednosti, biti podijeljen na dva dijela.</w:t>
      </w:r>
    </w:p>
    <w:p w:rsidR="007A634C" w:rsidRPr="007A634C" w:rsidRDefault="007C54C6"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7A019390" wp14:editId="3BBEF971">
            <wp:extent cx="5943600" cy="1752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75260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drugoj koloni su prikazani tipovi specifikacija i kretanja. U zavisnosti od određenog tipa specifikacije (kretanja) te kategorije proizvoda za koju su se isti podnijeli, u odgovarajućim ćelijama će biti prikazane odgovarajuće količine. Ostale kolone predstavljaju kategorije za grupu proizvoda „</w:t>
      </w:r>
      <w:r w:rsidR="007C54C6">
        <w:rPr>
          <w:rFonts w:ascii="Segoe UI" w:eastAsia="Times New Roman" w:hAnsi="Segoe UI" w:cs="Segoe UI"/>
          <w:color w:val="000000" w:themeColor="text1"/>
          <w:sz w:val="18"/>
          <w:szCs w:val="18"/>
          <w:lang w:val="bs-Latn-BA"/>
        </w:rPr>
        <w:t>Šećer</w:t>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primjer, specifikacija tipa „Stanje zaliha na početni dan izvještajnog perioda“ je podnesena za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r w:rsidR="007C54C6">
        <w:rPr>
          <w:rFonts w:ascii="Segoe UI" w:eastAsia="Times New Roman" w:hAnsi="Segoe UI" w:cs="Segoe UI"/>
          <w:color w:val="000000" w:themeColor="text1"/>
          <w:sz w:val="18"/>
          <w:szCs w:val="18"/>
          <w:lang w:val="bs-Latn-BA"/>
        </w:rPr>
        <w:t>Bijela čokolada (kg</w:t>
      </w:r>
      <w:r w:rsidRPr="007A634C">
        <w:rPr>
          <w:rFonts w:ascii="Segoe UI" w:eastAsia="Times New Roman" w:hAnsi="Segoe UI" w:cs="Segoe UI"/>
          <w:color w:val="000000" w:themeColor="text1"/>
          <w:sz w:val="18"/>
          <w:szCs w:val="18"/>
          <w:lang w:val="bs-Latn-BA"/>
        </w:rPr>
        <w:t>)“</w:t>
      </w:r>
      <w:r w:rsidR="00027445">
        <w:rPr>
          <w:rFonts w:ascii="Segoe UI" w:eastAsia="Times New Roman" w:hAnsi="Segoe UI" w:cs="Segoe UI"/>
          <w:color w:val="000000" w:themeColor="text1"/>
          <w:sz w:val="18"/>
          <w:szCs w:val="18"/>
          <w:lang w:val="bs-Latn-BA"/>
        </w:rPr>
        <w:t xml:space="preserve"> i „</w:t>
      </w:r>
      <w:r w:rsidR="00027445" w:rsidRPr="00027445">
        <w:rPr>
          <w:rFonts w:ascii="Segoe UI" w:eastAsia="Times New Roman" w:hAnsi="Segoe UI" w:cs="Segoe UI"/>
          <w:color w:val="000000" w:themeColor="text1"/>
          <w:sz w:val="18"/>
          <w:szCs w:val="18"/>
          <w:lang w:val="bs-Latn-BA"/>
        </w:rPr>
        <w:t>Mliječne bombone ('toffees'), karamele i slični slatkiši (kg)</w:t>
      </w:r>
      <w:r w:rsidR="00027445">
        <w:rPr>
          <w:rFonts w:ascii="Segoe UI" w:eastAsia="Times New Roman" w:hAnsi="Segoe UI" w:cs="Segoe UI"/>
          <w:color w:val="000000" w:themeColor="text1"/>
          <w:sz w:val="18"/>
          <w:szCs w:val="18"/>
          <w:lang w:val="bs-Latn-BA"/>
        </w:rPr>
        <w:t>“</w:t>
      </w:r>
      <w:r w:rsidRPr="007A634C">
        <w:rPr>
          <w:rFonts w:ascii="Segoe UI" w:eastAsia="Times New Roman" w:hAnsi="Segoe UI" w:cs="Segoe UI"/>
          <w:color w:val="000000" w:themeColor="text1"/>
          <w:sz w:val="18"/>
          <w:szCs w:val="18"/>
          <w:lang w:val="bs-Latn-BA"/>
        </w:rPr>
        <w:t>. Zbog toga se vidi količina samo za t</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kategorij</w:t>
      </w:r>
      <w:r w:rsidR="007C54C6">
        <w:rPr>
          <w:rFonts w:ascii="Segoe UI" w:eastAsia="Times New Roman" w:hAnsi="Segoe UI" w:cs="Segoe UI"/>
          <w:color w:val="000000" w:themeColor="text1"/>
          <w:sz w:val="18"/>
          <w:szCs w:val="18"/>
          <w:lang w:val="bs-Latn-BA"/>
        </w:rPr>
        <w:t>e</w:t>
      </w:r>
      <w:r w:rsidRPr="007A634C">
        <w:rPr>
          <w:rFonts w:ascii="Segoe UI" w:eastAsia="Times New Roman" w:hAnsi="Segoe UI" w:cs="Segoe UI"/>
          <w:color w:val="000000" w:themeColor="text1"/>
          <w:sz w:val="18"/>
          <w:szCs w:val="18"/>
          <w:lang w:val="bs-Latn-BA"/>
        </w:rPr>
        <w:t xml:space="preserve">.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U sumu prvih 5 tipova ulaze:</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početni dan izvještajnog perioda (prodate količine na početku mjeseca –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Proizvedene količine (na osnovu specifikacija)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primljene u PS nakon uvoza u CG (količine primljene u poresko skladište nakon uvoza iz neke druge države u Crnu Goru – za slučaj kretanja kada je pošiljalac strana firma)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Količine primljene iz drugog PS unutar CG u režimu oslobođenog korisnika – odnosi se na kretanje unutar jedne države u režimu oslobođenog korisnika</w:t>
      </w:r>
    </w:p>
    <w:p w:rsidR="007A634C" w:rsidRPr="007A634C" w:rsidRDefault="007A634C" w:rsidP="007A634C">
      <w:pPr>
        <w:numPr>
          <w:ilvl w:val="0"/>
          <w:numId w:val="6"/>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Višak utvrđen popisom zaliha – količine koje su utvrđene kao višak nakon popisa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U sumu neoporezivih količina ulaze: </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otpremljene u drugo PS u CG – količine koje su kretanjem akciza otpremljene iz jednog u drugo poresko skladište unutar CG (kretanje po akciznom dokumentu kod kojeg je primalac domaća firma). Ovo važi i za pojednostavljeni akcizni dokument.</w:t>
      </w:r>
    </w:p>
    <w:p w:rsidR="007A634C" w:rsidRPr="007A634C" w:rsidRDefault="007A634C" w:rsidP="007A634C">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Izvezene količine – količine koje su izvezene iz CG u neku drugu državu (kretanje kod kojeg je primalac strana firma).</w:t>
      </w:r>
    </w:p>
    <w:p w:rsid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uništene pod nadzorom UC</w:t>
      </w:r>
      <w:r w:rsidRPr="00027445">
        <w:rPr>
          <w:rFonts w:ascii="Segoe UI" w:eastAsia="Times New Roman" w:hAnsi="Segoe UI" w:cs="Segoe UI"/>
          <w:color w:val="000000" w:themeColor="text1"/>
          <w:sz w:val="18"/>
          <w:szCs w:val="18"/>
          <w:lang w:val="bs-Latn-BA"/>
        </w:rPr>
        <w:tab/>
      </w:r>
      <w:r>
        <w:rPr>
          <w:rFonts w:ascii="Segoe UI" w:eastAsia="Times New Roman" w:hAnsi="Segoe UI" w:cs="Segoe UI"/>
          <w:color w:val="000000" w:themeColor="text1"/>
          <w:sz w:val="18"/>
          <w:szCs w:val="18"/>
          <w:lang w:val="bs-Latn-BA"/>
        </w:rPr>
        <w:t xml:space="preserve"> </w:t>
      </w:r>
    </w:p>
    <w:p w:rsidR="00027445"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Pr>
          <w:rFonts w:ascii="Segoe UI" w:eastAsia="Times New Roman" w:hAnsi="Segoe UI" w:cs="Segoe UI"/>
          <w:color w:val="000000" w:themeColor="text1"/>
          <w:sz w:val="18"/>
          <w:szCs w:val="18"/>
          <w:lang w:val="bs-Latn-BA"/>
        </w:rPr>
        <w:t>Količine uzorkovane</w:t>
      </w:r>
    </w:p>
    <w:p w:rsidR="00027445"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je plaćena akciza, a prodate oslobođenim bez akcize (sadržane u oporezivim količinama)</w:t>
      </w:r>
    </w:p>
    <w:p w:rsidR="007A634C" w:rsidRPr="007A634C" w:rsidRDefault="00027445" w:rsidP="00027445">
      <w:pPr>
        <w:numPr>
          <w:ilvl w:val="0"/>
          <w:numId w:val="7"/>
        </w:numPr>
        <w:spacing w:line="360" w:lineRule="auto"/>
        <w:contextualSpacing/>
        <w:jc w:val="both"/>
        <w:rPr>
          <w:rFonts w:ascii="Segoe UI" w:eastAsia="Times New Roman" w:hAnsi="Segoe UI" w:cs="Segoe UI"/>
          <w:color w:val="000000" w:themeColor="text1"/>
          <w:sz w:val="18"/>
          <w:szCs w:val="18"/>
          <w:lang w:val="bs-Latn-BA"/>
        </w:rPr>
      </w:pPr>
      <w:r w:rsidRPr="00027445">
        <w:rPr>
          <w:rFonts w:ascii="Segoe UI" w:eastAsia="Times New Roman" w:hAnsi="Segoe UI" w:cs="Segoe UI"/>
          <w:color w:val="000000" w:themeColor="text1"/>
          <w:sz w:val="18"/>
          <w:szCs w:val="18"/>
          <w:lang w:val="bs-Latn-BA"/>
        </w:rPr>
        <w:t>Količine na koje nije plaćena akciza, a prodate oslobođenim bez akcize</w:t>
      </w:r>
      <w:r w:rsidRPr="00027445">
        <w:rPr>
          <w:rFonts w:ascii="Segoe UI" w:eastAsia="Times New Roman" w:hAnsi="Segoe UI" w:cs="Segoe UI"/>
          <w:color w:val="000000" w:themeColor="text1"/>
          <w:sz w:val="18"/>
          <w:szCs w:val="18"/>
          <w:lang w:val="bs-Latn-BA"/>
        </w:rPr>
        <w:tab/>
      </w:r>
      <w:r w:rsidRPr="00027445">
        <w:rPr>
          <w:rFonts w:ascii="Segoe UI" w:eastAsia="Times New Roman" w:hAnsi="Segoe UI" w:cs="Segoe UI"/>
          <w:color w:val="000000" w:themeColor="text1"/>
          <w:sz w:val="18"/>
          <w:szCs w:val="18"/>
          <w:lang w:val="bs-Latn-BA"/>
        </w:rPr>
        <w:tab/>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Stanje zaliha na kraju mjeseca se dobiva oduzimanjem sljedećih vrijednosti:</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prvih 5 tipova specifikacija i kretanja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Sume neoporezivih količina</w:t>
      </w:r>
    </w:p>
    <w:p w:rsidR="007A634C" w:rsidRPr="007A634C" w:rsidRDefault="007A634C" w:rsidP="007A634C">
      <w:pPr>
        <w:numPr>
          <w:ilvl w:val="0"/>
          <w:numId w:val="8"/>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Količina puštenih u potrošnju u CG (oporezivih količina) – na osnovu specifikacija.</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Na sljedećoj slici je prikazan drugi dio mjesečnog izvještaja:</w:t>
      </w:r>
    </w:p>
    <w:p w:rsidR="007A634C" w:rsidRPr="007A634C" w:rsidRDefault="00027445"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233B1B9B" wp14:editId="41BC8EA7">
            <wp:extent cx="5943600" cy="76775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67751"/>
                    </a:xfrm>
                    <a:prstGeom prst="rect">
                      <a:avLst/>
                    </a:prstGeom>
                  </pic:spPr>
                </pic:pic>
              </a:graphicData>
            </a:graphic>
          </wp:inline>
        </w:drawing>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Količine uvezene i puštene u slobodni promet u CG – predstavljaju količine koje su uvezene iz drugih država u CG (na osnovu specifikacija).</w:t>
      </w:r>
    </w:p>
    <w:p w:rsidR="007A634C" w:rsidRPr="007A634C" w:rsidRDefault="007A634C" w:rsidP="007A634C">
      <w:pPr>
        <w:numPr>
          <w:ilvl w:val="0"/>
          <w:numId w:val="9"/>
        </w:numPr>
        <w:spacing w:line="360" w:lineRule="auto"/>
        <w:contextualSpacing/>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Povrat sa tržišta – ovdje se radi o proizvodima za koje je akciza plaćena, ali su nakon nekog vremena vraćeni u akcizno skladište (na osnovu specifikacija).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Visina akcize u eurima je vrijednost iz akciznog priloga.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potrošnju u CG</w:t>
      </w:r>
      <w:r w:rsidRPr="007A634C">
        <w:rPr>
          <w:rFonts w:ascii="Segoe UI" w:eastAsia="Times New Roman" w:hAnsi="Segoe UI" w:cs="Segoe UI"/>
          <w:color w:val="000000" w:themeColor="text1"/>
          <w:sz w:val="18"/>
          <w:szCs w:val="18"/>
          <w:lang w:val="bs-Latn-BA"/>
        </w:rPr>
        <w:t xml:space="preserve"> se računa kao proizvod oporezivih količina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b/>
          <w:color w:val="000000" w:themeColor="text1"/>
          <w:sz w:val="18"/>
          <w:szCs w:val="18"/>
          <w:lang w:val="bs-Latn-BA"/>
        </w:rPr>
        <w:t>Ukupno obračunati porez prilikom puštanja u slobodni promet u CG</w:t>
      </w:r>
      <w:r w:rsidRPr="007A634C">
        <w:rPr>
          <w:rFonts w:ascii="Segoe UI" w:eastAsia="Times New Roman" w:hAnsi="Segoe UI" w:cs="Segoe UI"/>
          <w:color w:val="000000" w:themeColor="text1"/>
          <w:sz w:val="18"/>
          <w:szCs w:val="18"/>
          <w:lang w:val="bs-Latn-BA"/>
        </w:rPr>
        <w:t xml:space="preserve"> se računa kao proizvod količina uvezenih i puštenih u slobodni promet u CG i visine akcize u eurima.</w:t>
      </w:r>
    </w:p>
    <w:p w:rsidR="007A634C" w:rsidRPr="007A634C" w:rsidRDefault="007A634C" w:rsidP="007A634C">
      <w:pPr>
        <w:spacing w:line="360" w:lineRule="auto"/>
        <w:ind w:left="360"/>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Ukupno obračunati porez je jednak zbiru ukupnog obračunatog poreza prilikom puštanja u potrošnju u CG i ukupnog obračunatog poreza prilikom puštanja u slobodni promet u CG.</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Mjesečni izvještaj se može sačuvati u status „Nacrt“ klikom na dugme „Sačuvaj“. </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Tabela na kojoj se vidi zapis u statusu „Nacrt“ je prikazana na sljedećoj slici:</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027445" w:rsidP="007A634C">
      <w:pPr>
        <w:spacing w:line="360" w:lineRule="auto"/>
        <w:jc w:val="both"/>
        <w:rPr>
          <w:rFonts w:ascii="Segoe UI" w:eastAsia="Times New Roman" w:hAnsi="Segoe UI" w:cs="Segoe UI"/>
          <w:sz w:val="18"/>
          <w:szCs w:val="18"/>
          <w:lang w:val="bs-Latn-BA"/>
        </w:rPr>
      </w:pPr>
      <w:r>
        <w:rPr>
          <w:noProof/>
          <w:lang w:eastAsia="en-GB"/>
        </w:rPr>
        <w:drawing>
          <wp:inline distT="0" distB="0" distL="0" distR="0" wp14:anchorId="6839A6DD" wp14:editId="0D2366C1">
            <wp:extent cx="5943600" cy="9474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94742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Izvještaj se može otvoriti tako što se klikne na ikonu olovke u označenom redu. Zatim je potrebno omogućiti promjene, da bi se izvještaj mogao podnijeti.</w:t>
      </w:r>
    </w:p>
    <w:p w:rsidR="007A634C" w:rsidRPr="007A634C" w:rsidRDefault="00027445"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6BE69FA2" wp14:editId="1A2F8891">
            <wp:extent cx="5943600" cy="7613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1365"/>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 xml:space="preserve">Nakon toga, biće potrebno preći na sljedeći korak klikom na dugme </w:t>
      </w:r>
      <w:r>
        <w:rPr>
          <w:rFonts w:ascii="Segoe UI" w:eastAsia="Times New Roman" w:hAnsi="Segoe UI" w:cs="Segoe UI"/>
          <w:noProof/>
          <w:color w:val="000000" w:themeColor="text1"/>
          <w:sz w:val="18"/>
          <w:szCs w:val="18"/>
          <w:lang w:eastAsia="en-GB"/>
        </w:rPr>
        <w:drawing>
          <wp:inline distT="0" distB="0" distL="0" distR="0">
            <wp:extent cx="1009015" cy="5346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015" cy="534670"/>
                    </a:xfrm>
                    <a:prstGeom prst="rect">
                      <a:avLst/>
                    </a:prstGeom>
                    <a:noFill/>
                    <a:ln>
                      <a:noFill/>
                    </a:ln>
                  </pic:spPr>
                </pic:pic>
              </a:graphicData>
            </a:graphic>
          </wp:inline>
        </w:drawing>
      </w:r>
      <w:r w:rsidRPr="007A634C">
        <w:rPr>
          <w:rFonts w:ascii="Segoe UI" w:eastAsia="Times New Roman" w:hAnsi="Segoe UI" w:cs="Segoe UI"/>
          <w:color w:val="000000" w:themeColor="text1"/>
          <w:sz w:val="18"/>
          <w:szCs w:val="18"/>
          <w:lang w:val="bs-Latn-BA"/>
        </w:rPr>
        <w:t>.</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Pr>
          <w:rFonts w:ascii="Segoe UI" w:eastAsia="Times New Roman" w:hAnsi="Segoe UI" w:cs="Segoe UI"/>
          <w:noProof/>
          <w:color w:val="000000" w:themeColor="text1"/>
          <w:sz w:val="18"/>
          <w:szCs w:val="18"/>
          <w:lang w:eastAsia="en-GB"/>
        </w:rPr>
        <w:drawing>
          <wp:inline distT="0" distB="0" distL="0" distR="0">
            <wp:extent cx="2277110" cy="17945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77110" cy="1794510"/>
                    </a:xfrm>
                    <a:prstGeom prst="rect">
                      <a:avLst/>
                    </a:prstGeom>
                    <a:noFill/>
                    <a:ln>
                      <a:noFill/>
                    </a:ln>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Dugme „Podnesi“ će onda biti aktivno, te će se izvještaj moći podnijeti jednim klikom.</w:t>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lastRenderedPageBreak/>
        <w:t>Nakon toga, u tabeli izvještaja će se moći vidjeti izvještaj sa statusom „Podneseno“.</w:t>
      </w:r>
    </w:p>
    <w:p w:rsidR="007A634C" w:rsidRPr="007A634C" w:rsidRDefault="00027445" w:rsidP="007A634C">
      <w:pPr>
        <w:spacing w:line="360" w:lineRule="auto"/>
        <w:jc w:val="both"/>
        <w:rPr>
          <w:rFonts w:ascii="Segoe UI" w:eastAsia="Times New Roman" w:hAnsi="Segoe UI" w:cs="Segoe UI"/>
          <w:color w:val="000000" w:themeColor="text1"/>
          <w:sz w:val="18"/>
          <w:szCs w:val="18"/>
          <w:lang w:val="bs-Latn-BA"/>
        </w:rPr>
      </w:pPr>
      <w:r>
        <w:rPr>
          <w:noProof/>
          <w:lang w:eastAsia="en-GB"/>
        </w:rPr>
        <w:drawing>
          <wp:inline distT="0" distB="0" distL="0" distR="0" wp14:anchorId="1752A871" wp14:editId="085A94AB">
            <wp:extent cx="5943600" cy="867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867410"/>
                    </a:xfrm>
                    <a:prstGeom prst="rect">
                      <a:avLst/>
                    </a:prstGeom>
                  </pic:spPr>
                </pic:pic>
              </a:graphicData>
            </a:graphic>
          </wp:inline>
        </w:drawing>
      </w:r>
    </w:p>
    <w:p w:rsidR="007A634C" w:rsidRPr="007A634C" w:rsidRDefault="007A634C" w:rsidP="007A634C">
      <w:pPr>
        <w:spacing w:line="360" w:lineRule="auto"/>
        <w:jc w:val="both"/>
        <w:rPr>
          <w:rFonts w:ascii="Segoe UI" w:eastAsia="Times New Roman" w:hAnsi="Segoe UI" w:cs="Segoe UI"/>
          <w:color w:val="000000" w:themeColor="text1"/>
          <w:sz w:val="18"/>
          <w:szCs w:val="18"/>
          <w:lang w:val="bs-Latn-BA"/>
        </w:rPr>
      </w:pPr>
      <w:r w:rsidRPr="007A634C">
        <w:rPr>
          <w:rFonts w:ascii="Segoe UI" w:eastAsia="Times New Roman" w:hAnsi="Segoe UI" w:cs="Segoe UI"/>
          <w:color w:val="000000" w:themeColor="text1"/>
          <w:sz w:val="18"/>
          <w:szCs w:val="18"/>
          <w:lang w:val="bs-Latn-BA"/>
        </w:rPr>
        <w:t>Za podneseni izvještaj, moći će se vidjeti i dodijeljeni evidencijski broj.</w:t>
      </w:r>
    </w:p>
    <w:p w:rsidR="007A634C" w:rsidRPr="007A634C" w:rsidRDefault="007A634C" w:rsidP="007A634C">
      <w:pPr>
        <w:rPr>
          <w:rFonts w:ascii="Segoe UI" w:eastAsia="Times New Roman" w:hAnsi="Segoe UI" w:cs="Segoe UI"/>
          <w:sz w:val="18"/>
          <w:szCs w:val="18"/>
          <w:lang w:val="en-US"/>
        </w:rPr>
      </w:pPr>
    </w:p>
    <w:p w:rsidR="00D42EE2" w:rsidRDefault="00D42EE2"/>
    <w:sectPr w:rsidR="00D42EE2" w:rsidSect="00435D01">
      <w:headerReference w:type="default"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790" w:rsidRDefault="001B2790">
      <w:pPr>
        <w:spacing w:after="0" w:line="240" w:lineRule="auto"/>
      </w:pPr>
      <w:r>
        <w:separator/>
      </w:r>
    </w:p>
  </w:endnote>
  <w:endnote w:type="continuationSeparator" w:id="0">
    <w:p w:rsidR="001B2790" w:rsidRDefault="001B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w:altName w:val="Courier New"/>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Default="001B2790" w:rsidP="00435D01">
    <w:pPr>
      <w:pStyle w:val="Footer"/>
      <w:jc w:val="right"/>
    </w:pPr>
  </w:p>
  <w:p w:rsidR="00465CB6" w:rsidRDefault="007A634C" w:rsidP="00435D01">
    <w:pPr>
      <w:pStyle w:val="Footer"/>
      <w:jc w:val="right"/>
    </w:pPr>
    <w:r>
      <w:rPr>
        <w:noProof/>
        <w:lang w:val="en-GB" w:eastAsia="en-GB"/>
      </w:rPr>
      <w:drawing>
        <wp:anchor distT="0" distB="0" distL="114300" distR="114300" simplePos="0" relativeHeight="251659776" behindDoc="1" locked="0" layoutInCell="1" allowOverlap="1">
          <wp:simplePos x="0" y="0"/>
          <wp:positionH relativeFrom="column">
            <wp:posOffset>2200275</wp:posOffset>
          </wp:positionH>
          <wp:positionV relativeFrom="paragraph">
            <wp:posOffset>8890</wp:posOffset>
          </wp:positionV>
          <wp:extent cx="1449705" cy="583565"/>
          <wp:effectExtent l="0" t="0" r="0" b="6985"/>
          <wp:wrapNone/>
          <wp:docPr id="53" name="Picture 53" descr="C:\Users\User\Desktop\safenet-logo-2018-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fenet-logo-2018-l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-636</wp:posOffset>
              </wp:positionV>
              <wp:extent cx="5951855" cy="0"/>
              <wp:effectExtent l="38100" t="38100" r="67945"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5pt" to="468.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" strokecolor="#002060" strokeweight="2pt">
              <v:shadow on="t" color="black" opacity="24903f" origin=",.5" offset="0,.55556mm"/>
              <o:lock v:ext="edit" shapetype="f"/>
            </v:line>
          </w:pict>
        </mc:Fallback>
      </mc:AlternateContent>
    </w:r>
  </w:p>
  <w:p w:rsidR="00465CB6" w:rsidRPr="0041524B" w:rsidRDefault="00602357" w:rsidP="00435D01">
    <w:pPr>
      <w:pStyle w:val="Footer"/>
      <w:jc w:val="right"/>
    </w:pPr>
    <w:r w:rsidRPr="0041524B">
      <w:rPr>
        <w:color w:val="003067"/>
      </w:rPr>
      <w:t xml:space="preserve">Page </w:t>
    </w:r>
    <w:r w:rsidRPr="0041524B">
      <w:rPr>
        <w:b/>
        <w:bCs/>
        <w:color w:val="003067"/>
      </w:rPr>
      <w:fldChar w:fldCharType="begin"/>
    </w:r>
    <w:r w:rsidRPr="0041524B">
      <w:rPr>
        <w:b/>
        <w:bCs/>
        <w:color w:val="003067"/>
      </w:rPr>
      <w:instrText xml:space="preserve"> PAGE </w:instrText>
    </w:r>
    <w:r w:rsidRPr="0041524B">
      <w:rPr>
        <w:b/>
        <w:bCs/>
        <w:color w:val="003067"/>
      </w:rPr>
      <w:fldChar w:fldCharType="separate"/>
    </w:r>
    <w:r w:rsidR="00504263">
      <w:rPr>
        <w:b/>
        <w:bCs/>
        <w:noProof/>
        <w:color w:val="003067"/>
      </w:rPr>
      <w:t>3</w:t>
    </w:r>
    <w:r w:rsidRPr="0041524B">
      <w:rPr>
        <w:b/>
        <w:bCs/>
        <w:color w:val="003067"/>
      </w:rPr>
      <w:fldChar w:fldCharType="end"/>
    </w:r>
    <w:r w:rsidRPr="0041524B">
      <w:rPr>
        <w:color w:val="003067"/>
      </w:rPr>
      <w:t xml:space="preserve"> of </w:t>
    </w:r>
    <w:r w:rsidRPr="0041524B">
      <w:rPr>
        <w:b/>
        <w:bCs/>
        <w:color w:val="003067"/>
      </w:rPr>
      <w:fldChar w:fldCharType="begin"/>
    </w:r>
    <w:r w:rsidRPr="0041524B">
      <w:rPr>
        <w:b/>
        <w:bCs/>
        <w:color w:val="003067"/>
      </w:rPr>
      <w:instrText xml:space="preserve"> NUMPAGES  </w:instrText>
    </w:r>
    <w:r w:rsidRPr="0041524B">
      <w:rPr>
        <w:b/>
        <w:bCs/>
        <w:color w:val="003067"/>
      </w:rPr>
      <w:fldChar w:fldCharType="separate"/>
    </w:r>
    <w:r w:rsidR="00504263">
      <w:rPr>
        <w:b/>
        <w:bCs/>
        <w:noProof/>
        <w:color w:val="003067"/>
      </w:rPr>
      <w:t>25</w:t>
    </w:r>
    <w:r w:rsidRPr="0041524B">
      <w:rPr>
        <w:b/>
        <w:bCs/>
        <w:color w:val="003067"/>
      </w:rPr>
      <w:fldChar w:fldCharType="end"/>
    </w:r>
  </w:p>
  <w:p w:rsidR="00465CB6" w:rsidRDefault="001B2790" w:rsidP="00F835D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790" w:rsidRDefault="001B2790">
      <w:pPr>
        <w:spacing w:after="0" w:line="240" w:lineRule="auto"/>
      </w:pPr>
      <w:r>
        <w:separator/>
      </w:r>
    </w:p>
  </w:footnote>
  <w:footnote w:type="continuationSeparator" w:id="0">
    <w:p w:rsidR="001B2790" w:rsidRDefault="001B2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B6" w:rsidRPr="00FB0DE9" w:rsidRDefault="007A634C" w:rsidP="00FB0DE9">
    <w:pPr>
      <w:spacing w:after="0"/>
      <w:jc w:val="center"/>
    </w:pPr>
    <w:bookmarkStart w:id="16" w:name="_Hlk65238140"/>
    <w:r>
      <w:rPr>
        <w:noProof/>
        <w:lang w:eastAsia="en-GB"/>
      </w:rPr>
      <w:drawing>
        <wp:anchor distT="0" distB="0" distL="114300" distR="114300" simplePos="0" relativeHeight="251655680" behindDoc="1" locked="0" layoutInCell="1" allowOverlap="1">
          <wp:simplePos x="0" y="0"/>
          <wp:positionH relativeFrom="column">
            <wp:posOffset>5181600</wp:posOffset>
          </wp:positionH>
          <wp:positionV relativeFrom="paragraph">
            <wp:posOffset>8255</wp:posOffset>
          </wp:positionV>
          <wp:extent cx="763905" cy="381635"/>
          <wp:effectExtent l="0" t="0" r="0" b="0"/>
          <wp:wrapTight wrapText="bothSides">
            <wp:wrapPolygon edited="0">
              <wp:start x="21600" y="21600"/>
              <wp:lineTo x="21600" y="1114"/>
              <wp:lineTo x="593" y="1114"/>
              <wp:lineTo x="593" y="21600"/>
              <wp:lineTo x="21600" y="21600"/>
            </wp:wrapPolygon>
          </wp:wrapTight>
          <wp:docPr id="56" name="Picture 56" descr="Image result for montenegr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result for montenegro fla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6390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column">
            <wp:posOffset>0</wp:posOffset>
          </wp:positionH>
          <wp:positionV relativeFrom="paragraph">
            <wp:posOffset>8255</wp:posOffset>
          </wp:positionV>
          <wp:extent cx="558800" cy="370840"/>
          <wp:effectExtent l="0" t="0" r="0" b="0"/>
          <wp:wrapTight wrapText="bothSides">
            <wp:wrapPolygon edited="0">
              <wp:start x="0" y="0"/>
              <wp:lineTo x="0" y="19973"/>
              <wp:lineTo x="20618" y="19973"/>
              <wp:lineTo x="20618" y="0"/>
              <wp:lineTo x="0" y="0"/>
            </wp:wrapPolygon>
          </wp:wrapTight>
          <wp:docPr id="55" name="Picture 55" descr="C:\Users\User\Downloads\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User\Downloads\e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357" w:rsidRPr="00FB0DE9">
      <w:rPr>
        <w:b/>
        <w:sz w:val="20"/>
        <w:szCs w:val="20"/>
      </w:rPr>
      <w:t>Podrška Upravi carine u oblasti akciza</w:t>
    </w:r>
  </w:p>
  <w:p w:rsidR="00465CB6" w:rsidRDefault="001B2790" w:rsidP="00FB0DE9">
    <w:pPr>
      <w:pStyle w:val="Header"/>
      <w:rPr>
        <w:i/>
        <w:sz w:val="12"/>
        <w:szCs w:val="12"/>
      </w:rPr>
    </w:pPr>
  </w:p>
  <w:p w:rsidR="00465CB6" w:rsidRDefault="001B2790" w:rsidP="00FB0DE9">
    <w:pPr>
      <w:pStyle w:val="Header"/>
      <w:rPr>
        <w:i/>
        <w:sz w:val="12"/>
        <w:szCs w:val="12"/>
      </w:rPr>
    </w:pPr>
  </w:p>
  <w:p w:rsidR="00465CB6" w:rsidRPr="00601B1C" w:rsidRDefault="00602357" w:rsidP="00FB0DE9">
    <w:pPr>
      <w:pStyle w:val="Header"/>
      <w:rPr>
        <w:i/>
        <w:sz w:val="12"/>
        <w:szCs w:val="12"/>
      </w:rPr>
    </w:pPr>
    <w:bookmarkStart w:id="17" w:name="_Hlk65238029"/>
    <w:r w:rsidRPr="00FB0DE9">
      <w:rPr>
        <w:i/>
        <w:sz w:val="12"/>
        <w:szCs w:val="12"/>
      </w:rPr>
      <w:t>Projakat finansiran od strane Evropske Unije</w:t>
    </w:r>
  </w:p>
  <w:bookmarkEnd w:id="16"/>
  <w:bookmarkEnd w:id="17"/>
  <w:p w:rsidR="00465CB6" w:rsidRPr="00435D01" w:rsidRDefault="001B2790" w:rsidP="00435D01">
    <w:pPr>
      <w:pStyle w:val="Header"/>
      <w:rPr>
        <w:rFonts w:ascii="Exo 2" w:hAnsi="Exo 2"/>
        <w:sz w:val="4"/>
        <w:szCs w:val="4"/>
        <w:lang w:val="en-GB"/>
      </w:rPr>
    </w:pPr>
  </w:p>
  <w:p w:rsidR="00465CB6" w:rsidRPr="005C7011" w:rsidRDefault="007A634C" w:rsidP="00435D01">
    <w:pPr>
      <w:pStyle w:val="Header"/>
      <w:rPr>
        <w:rFonts w:ascii="Exo 2" w:hAnsi="Exo 2"/>
        <w:sz w:val="20"/>
        <w:szCs w:val="20"/>
        <w:lang w:val="en-GB"/>
      </w:rPr>
    </w:pPr>
    <w:r>
      <w:rPr>
        <w:noProof/>
        <w:lang w:val="en-GB" w:eastAsia="en-GB"/>
      </w:rPr>
      <mc:AlternateContent>
        <mc:Choice Requires="wps">
          <w:drawing>
            <wp:anchor distT="4294967295" distB="4294967295" distL="114300" distR="114300" simplePos="0" relativeHeight="251657728" behindDoc="0" locked="0" layoutInCell="1" allowOverlap="1">
              <wp:simplePos x="0" y="0"/>
              <wp:positionH relativeFrom="column">
                <wp:posOffset>-9525</wp:posOffset>
              </wp:positionH>
              <wp:positionV relativeFrom="paragraph">
                <wp:posOffset>36829</wp:posOffset>
              </wp:positionV>
              <wp:extent cx="5951855" cy="0"/>
              <wp:effectExtent l="38100" t="38100" r="67945" b="952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1855" cy="0"/>
                      </a:xfrm>
                      <a:prstGeom prst="line">
                        <a:avLst/>
                      </a:prstGeom>
                      <a:noFill/>
                      <a:ln w="25400" cap="flat" cmpd="sng" algn="ctr">
                        <a:solidFill>
                          <a:srgbClr val="00206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9pt" to="467.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" strokecolor="#002060"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3287"/>
    <w:multiLevelType w:val="hybridMultilevel"/>
    <w:tmpl w:val="65CCD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D4C5B78"/>
    <w:multiLevelType w:val="hybridMultilevel"/>
    <w:tmpl w:val="DFB6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C4AE4"/>
    <w:multiLevelType w:val="hybridMultilevel"/>
    <w:tmpl w:val="90488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D70520A"/>
    <w:multiLevelType w:val="hybridMultilevel"/>
    <w:tmpl w:val="13D2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C549E5"/>
    <w:multiLevelType w:val="multilevel"/>
    <w:tmpl w:val="1242EFE0"/>
    <w:lvl w:ilvl="0">
      <w:start w:val="1"/>
      <w:numFmt w:val="decimal"/>
      <w:lvlText w:val="%1."/>
      <w:lvlJc w:val="left"/>
      <w:pPr>
        <w:ind w:left="720" w:hanging="360"/>
      </w:pPr>
      <w:rPr>
        <w:rFonts w:cs="Times New Roman" w:hint="default"/>
      </w:rPr>
    </w:lvl>
    <w:lvl w:ilvl="1">
      <w:start w:val="5"/>
      <w:numFmt w:val="decimal"/>
      <w:isLgl/>
      <w:lvlText w:val="%1.%2"/>
      <w:lvlJc w:val="left"/>
      <w:pPr>
        <w:ind w:left="795" w:hanging="43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36FE5B51"/>
    <w:multiLevelType w:val="hybridMultilevel"/>
    <w:tmpl w:val="0A5CE6A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BC4EDD"/>
    <w:multiLevelType w:val="hybridMultilevel"/>
    <w:tmpl w:val="815A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15DCE"/>
    <w:multiLevelType w:val="hybridMultilevel"/>
    <w:tmpl w:val="E948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7AE74D75"/>
    <w:multiLevelType w:val="hybridMultilevel"/>
    <w:tmpl w:val="6F1E3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6"/>
  </w:num>
  <w:num w:numId="6">
    <w:abstractNumId w:val="0"/>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34C"/>
    <w:rsid w:val="00025293"/>
    <w:rsid w:val="00027445"/>
    <w:rsid w:val="001B2790"/>
    <w:rsid w:val="00504263"/>
    <w:rsid w:val="00527364"/>
    <w:rsid w:val="00602357"/>
    <w:rsid w:val="007A634C"/>
    <w:rsid w:val="007C54C6"/>
    <w:rsid w:val="00841E1A"/>
    <w:rsid w:val="0095654C"/>
    <w:rsid w:val="00CB1686"/>
    <w:rsid w:val="00CD52FA"/>
    <w:rsid w:val="00D42EE2"/>
    <w:rsid w:val="00F26C14"/>
    <w:rsid w:val="00F74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634C"/>
    <w:pPr>
      <w:keepNext/>
      <w:keepLines/>
      <w:spacing w:before="240" w:after="0"/>
      <w:outlineLvl w:val="0"/>
    </w:pPr>
    <w:rPr>
      <w:rFonts w:asciiTheme="majorHAnsi" w:eastAsiaTheme="majorEastAsia" w:hAnsiTheme="majorHAnsi" w:cs="Times New Roman"/>
      <w:sz w:val="32"/>
      <w:szCs w:val="32"/>
      <w:lang w:val="en-US"/>
    </w:rPr>
  </w:style>
  <w:style w:type="paragraph" w:styleId="Heading2">
    <w:name w:val="heading 2"/>
    <w:basedOn w:val="Normal"/>
    <w:next w:val="Normal"/>
    <w:link w:val="Heading2Char"/>
    <w:uiPriority w:val="9"/>
    <w:unhideWhenUsed/>
    <w:qFormat/>
    <w:rsid w:val="007A634C"/>
    <w:pPr>
      <w:keepNext/>
      <w:keepLines/>
      <w:spacing w:before="40" w:after="0"/>
      <w:outlineLvl w:val="1"/>
    </w:pPr>
    <w:rPr>
      <w:rFonts w:asciiTheme="majorHAnsi" w:eastAsiaTheme="majorEastAsia" w:hAnsiTheme="majorHAnsi" w:cs="Times New Roman"/>
      <w:sz w:val="26"/>
      <w:szCs w:val="26"/>
      <w:lang w:val="en-US"/>
    </w:rPr>
  </w:style>
  <w:style w:type="paragraph" w:styleId="Heading3">
    <w:name w:val="heading 3"/>
    <w:basedOn w:val="Normal"/>
    <w:next w:val="Normal"/>
    <w:link w:val="Heading3Char"/>
    <w:uiPriority w:val="9"/>
    <w:unhideWhenUsed/>
    <w:qFormat/>
    <w:rsid w:val="007A634C"/>
    <w:pPr>
      <w:keepNext/>
      <w:keepLines/>
      <w:spacing w:before="40" w:after="0"/>
      <w:outlineLvl w:val="2"/>
    </w:pPr>
    <w:rPr>
      <w:rFonts w:asciiTheme="majorHAnsi" w:eastAsiaTheme="majorEastAsia" w:hAnsiTheme="majorHAnsi" w:cs="Times New Roman"/>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34C"/>
    <w:rPr>
      <w:rFonts w:asciiTheme="majorHAnsi" w:eastAsiaTheme="majorEastAsia" w:hAnsiTheme="majorHAnsi" w:cs="Times New Roman"/>
      <w:sz w:val="32"/>
      <w:szCs w:val="32"/>
      <w:lang w:val="en-US"/>
    </w:rPr>
  </w:style>
  <w:style w:type="character" w:customStyle="1" w:styleId="Heading2Char">
    <w:name w:val="Heading 2 Char"/>
    <w:basedOn w:val="DefaultParagraphFont"/>
    <w:link w:val="Heading2"/>
    <w:uiPriority w:val="9"/>
    <w:rsid w:val="007A634C"/>
    <w:rPr>
      <w:rFonts w:asciiTheme="majorHAnsi" w:eastAsiaTheme="majorEastAsia" w:hAnsiTheme="majorHAnsi" w:cs="Times New Roman"/>
      <w:sz w:val="26"/>
      <w:szCs w:val="26"/>
      <w:lang w:val="en-US"/>
    </w:rPr>
  </w:style>
  <w:style w:type="character" w:customStyle="1" w:styleId="Heading3Char">
    <w:name w:val="Heading 3 Char"/>
    <w:basedOn w:val="DefaultParagraphFont"/>
    <w:link w:val="Heading3"/>
    <w:uiPriority w:val="9"/>
    <w:rsid w:val="007A634C"/>
    <w:rPr>
      <w:rFonts w:asciiTheme="majorHAnsi" w:eastAsiaTheme="majorEastAsia" w:hAnsiTheme="majorHAnsi" w:cs="Times New Roman"/>
      <w:color w:val="243F60" w:themeColor="accent1" w:themeShade="7F"/>
      <w:sz w:val="24"/>
      <w:szCs w:val="24"/>
      <w:lang w:val="en-US"/>
    </w:rPr>
  </w:style>
  <w:style w:type="paragraph" w:styleId="Header">
    <w:name w:val="header"/>
    <w:basedOn w:val="Normal"/>
    <w:link w:val="HeaderChar"/>
    <w:uiPriority w:val="99"/>
    <w:unhideWhenUsed/>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HeaderChar">
    <w:name w:val="Header Char"/>
    <w:basedOn w:val="DefaultParagraphFont"/>
    <w:link w:val="Header"/>
    <w:uiPriority w:val="99"/>
    <w:rsid w:val="007A634C"/>
    <w:rPr>
      <w:rFonts w:ascii="Segoe UI" w:eastAsia="Times New Roman" w:hAnsi="Segoe UI" w:cs="Segoe UI"/>
      <w:sz w:val="18"/>
      <w:szCs w:val="18"/>
      <w:lang w:val="en-US"/>
    </w:rPr>
  </w:style>
  <w:style w:type="paragraph" w:styleId="Footer">
    <w:name w:val="footer"/>
    <w:basedOn w:val="Normal"/>
    <w:link w:val="FooterChar"/>
    <w:uiPriority w:val="99"/>
    <w:unhideWhenUsed/>
    <w:qFormat/>
    <w:rsid w:val="007A634C"/>
    <w:pPr>
      <w:tabs>
        <w:tab w:val="center" w:pos="4680"/>
        <w:tab w:val="right" w:pos="9360"/>
      </w:tabs>
      <w:spacing w:after="0" w:line="240" w:lineRule="auto"/>
    </w:pPr>
    <w:rPr>
      <w:rFonts w:ascii="Segoe UI" w:eastAsia="Times New Roman" w:hAnsi="Segoe UI" w:cs="Segoe UI"/>
      <w:sz w:val="18"/>
      <w:szCs w:val="18"/>
      <w:lang w:val="en-US"/>
    </w:rPr>
  </w:style>
  <w:style w:type="character" w:customStyle="1" w:styleId="FooterChar">
    <w:name w:val="Footer Char"/>
    <w:basedOn w:val="DefaultParagraphFont"/>
    <w:link w:val="Footer"/>
    <w:uiPriority w:val="99"/>
    <w:rsid w:val="007A634C"/>
    <w:rPr>
      <w:rFonts w:ascii="Segoe UI" w:eastAsia="Times New Roman" w:hAnsi="Segoe UI" w:cs="Segoe UI"/>
      <w:sz w:val="18"/>
      <w:szCs w:val="18"/>
      <w:lang w:val="en-US"/>
    </w:rPr>
  </w:style>
  <w:style w:type="table" w:customStyle="1" w:styleId="ListTable3-Accent21">
    <w:name w:val="List Table 3 - Accent 21"/>
    <w:basedOn w:val="TableNormal"/>
    <w:uiPriority w:val="48"/>
    <w:rsid w:val="007A634C"/>
    <w:pPr>
      <w:spacing w:after="0" w:line="240" w:lineRule="auto"/>
    </w:pPr>
    <w:rPr>
      <w:rFonts w:ascii="Segoe UI" w:eastAsia="Times New Roman" w:hAnsi="Segoe UI" w:cs="Segoe UI"/>
      <w:sz w:val="18"/>
      <w:szCs w:val="18"/>
      <w:lang w:val="en-US"/>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rFonts w:cs="Segoe UI"/>
        <w:b/>
        <w:bCs/>
        <w:color w:val="FFFFFF" w:themeColor="background1"/>
      </w:rPr>
      <w:tblPr/>
      <w:tcPr>
        <w:shd w:val="clear" w:color="auto" w:fill="C0504D" w:themeFill="accent2"/>
      </w:tcPr>
    </w:tblStylePr>
    <w:tblStylePr w:type="lastRow">
      <w:rPr>
        <w:rFonts w:cs="Segoe UI"/>
        <w:b/>
        <w:bCs/>
      </w:rPr>
      <w:tblPr/>
      <w:tcPr>
        <w:tcBorders>
          <w:top w:val="double" w:sz="4" w:space="0" w:color="C0504D" w:themeColor="accent2"/>
        </w:tcBorders>
        <w:shd w:val="clear" w:color="auto" w:fill="FFFFFF" w:themeFill="background1"/>
      </w:tcPr>
    </w:tblStylePr>
    <w:tblStylePr w:type="firstCol">
      <w:rPr>
        <w:rFonts w:cs="Segoe UI"/>
        <w:b/>
        <w:bCs/>
      </w:rPr>
      <w:tblPr/>
      <w:tcPr>
        <w:tcBorders>
          <w:right w:val="nil"/>
        </w:tcBorders>
        <w:shd w:val="clear" w:color="auto" w:fill="FFFFFF" w:themeFill="background1"/>
      </w:tcPr>
    </w:tblStylePr>
    <w:tblStylePr w:type="lastCol">
      <w:rPr>
        <w:rFonts w:cs="Segoe UI"/>
        <w:b/>
        <w:bCs/>
      </w:rPr>
      <w:tblPr/>
      <w:tcPr>
        <w:tcBorders>
          <w:left w:val="nil"/>
        </w:tcBorders>
        <w:shd w:val="clear" w:color="auto" w:fill="FFFFFF" w:themeFill="background1"/>
      </w:tcPr>
    </w:tblStylePr>
    <w:tblStylePr w:type="band1Vert">
      <w:rPr>
        <w:rFonts w:cs="Segoe UI"/>
      </w:rPr>
      <w:tblPr/>
      <w:tcPr>
        <w:tcBorders>
          <w:left w:val="single" w:sz="4" w:space="0" w:color="C0504D" w:themeColor="accent2"/>
          <w:right w:val="single" w:sz="4" w:space="0" w:color="C0504D" w:themeColor="accent2"/>
        </w:tcBorders>
      </w:tcPr>
    </w:tblStylePr>
    <w:tblStylePr w:type="band1Horz">
      <w:rPr>
        <w:rFonts w:cs="Segoe UI"/>
      </w:rPr>
      <w:tblPr/>
      <w:tcPr>
        <w:tcBorders>
          <w:top w:val="single" w:sz="4" w:space="0" w:color="C0504D" w:themeColor="accent2"/>
          <w:bottom w:val="single" w:sz="4" w:space="0" w:color="C0504D" w:themeColor="accent2"/>
          <w:insideH w:val="nil"/>
        </w:tcBorders>
      </w:tcPr>
    </w:tblStylePr>
    <w:tblStylePr w:type="neCell">
      <w:rPr>
        <w:rFonts w:cs="Segoe UI"/>
      </w:rPr>
      <w:tblPr/>
      <w:tcPr>
        <w:tcBorders>
          <w:left w:val="nil"/>
          <w:bottom w:val="nil"/>
        </w:tcBorders>
      </w:tcPr>
    </w:tblStylePr>
    <w:tblStylePr w:type="nwCell">
      <w:rPr>
        <w:rFonts w:cs="Segoe UI"/>
      </w:rPr>
      <w:tblPr/>
      <w:tcPr>
        <w:tcBorders>
          <w:bottom w:val="nil"/>
          <w:right w:val="nil"/>
        </w:tcBorders>
      </w:tcPr>
    </w:tblStylePr>
    <w:tblStylePr w:type="seCell">
      <w:rPr>
        <w:rFonts w:cs="Segoe UI"/>
      </w:rPr>
      <w:tblPr/>
      <w:tcPr>
        <w:tcBorders>
          <w:top w:val="double" w:sz="4" w:space="0" w:color="C0504D" w:themeColor="accent2"/>
          <w:left w:val="nil"/>
        </w:tcBorders>
      </w:tcPr>
    </w:tblStylePr>
    <w:tblStylePr w:type="swCell">
      <w:rPr>
        <w:rFonts w:cs="Segoe UI"/>
      </w:rPr>
      <w:tblPr/>
      <w:tcPr>
        <w:tcBorders>
          <w:top w:val="double" w:sz="4" w:space="0" w:color="C0504D" w:themeColor="accent2"/>
          <w:right w:val="nil"/>
        </w:tcBorders>
      </w:tcPr>
    </w:tblStylePr>
  </w:style>
  <w:style w:type="paragraph" w:styleId="ListParagraph">
    <w:name w:val="List Paragraph"/>
    <w:aliases w:val="Resume Title,Citation List,Heading 41,Ha,Heading 411,Table of contents numbered,Heading II,Bullets,List Paragraph (numbered (a)),Numbered List Paragraph,List Paragraph11,Number Bullets,Evidence on Demand bullet points,Indent Paragraph,6"/>
    <w:basedOn w:val="Normal"/>
    <w:link w:val="ListParagraphChar"/>
    <w:uiPriority w:val="34"/>
    <w:qFormat/>
    <w:rsid w:val="007A634C"/>
    <w:pPr>
      <w:ind w:left="720"/>
      <w:contextualSpacing/>
    </w:pPr>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7A634C"/>
    <w:pPr>
      <w:spacing w:line="259" w:lineRule="auto"/>
      <w:outlineLvl w:val="9"/>
    </w:pPr>
  </w:style>
  <w:style w:type="paragraph" w:styleId="TOC2">
    <w:name w:val="toc 2"/>
    <w:basedOn w:val="Normal"/>
    <w:next w:val="Normal"/>
    <w:autoRedefine/>
    <w:uiPriority w:val="39"/>
    <w:unhideWhenUsed/>
    <w:rsid w:val="007A634C"/>
    <w:pPr>
      <w:spacing w:after="100"/>
      <w:ind w:left="220"/>
    </w:pPr>
    <w:rPr>
      <w:rFonts w:ascii="Segoe UI" w:eastAsia="Times New Roman" w:hAnsi="Segoe UI" w:cs="Segoe UI"/>
      <w:sz w:val="18"/>
      <w:szCs w:val="18"/>
      <w:lang w:val="en-US"/>
    </w:rPr>
  </w:style>
  <w:style w:type="paragraph" w:styleId="TOC1">
    <w:name w:val="toc 1"/>
    <w:basedOn w:val="Normal"/>
    <w:next w:val="Normal"/>
    <w:autoRedefine/>
    <w:uiPriority w:val="39"/>
    <w:unhideWhenUsed/>
    <w:rsid w:val="007A634C"/>
    <w:pPr>
      <w:spacing w:after="100"/>
    </w:pPr>
    <w:rPr>
      <w:rFonts w:ascii="Segoe UI" w:eastAsia="Times New Roman" w:hAnsi="Segoe UI" w:cs="Segoe UI"/>
      <w:sz w:val="18"/>
      <w:szCs w:val="18"/>
      <w:lang w:val="en-US"/>
    </w:rPr>
  </w:style>
  <w:style w:type="character" w:styleId="Hyperlink">
    <w:name w:val="Hyperlink"/>
    <w:basedOn w:val="DefaultParagraphFont"/>
    <w:uiPriority w:val="99"/>
    <w:unhideWhenUsed/>
    <w:rsid w:val="007A634C"/>
    <w:rPr>
      <w:rFonts w:cs="Times New Roman"/>
      <w:color w:val="0000FF" w:themeColor="hyperlink"/>
      <w:u w:val="single"/>
    </w:rPr>
  </w:style>
  <w:style w:type="paragraph" w:styleId="TOC3">
    <w:name w:val="toc 3"/>
    <w:basedOn w:val="Normal"/>
    <w:next w:val="Normal"/>
    <w:autoRedefine/>
    <w:uiPriority w:val="39"/>
    <w:unhideWhenUsed/>
    <w:rsid w:val="007A634C"/>
    <w:pPr>
      <w:spacing w:after="100"/>
      <w:ind w:left="440"/>
    </w:pPr>
    <w:rPr>
      <w:rFonts w:ascii="Segoe UI" w:eastAsia="Times New Roman" w:hAnsi="Segoe UI" w:cs="Segoe UI"/>
      <w:sz w:val="18"/>
      <w:szCs w:val="18"/>
      <w:lang w:val="en-US"/>
    </w:rPr>
  </w:style>
  <w:style w:type="character" w:customStyle="1" w:styleId="ListParagraphChar">
    <w:name w:val="List Paragraph Char"/>
    <w:aliases w:val="Resume Title Char,Citation List Char,Heading 41 Char,Ha Char,Heading 411 Char,Table of contents numbered Char,Heading II Char,Bullets Char,List Paragraph (numbered (a)) Char,Numbered List Paragraph Char,List Paragraph11 Char,6 Char"/>
    <w:link w:val="ListParagraph"/>
    <w:uiPriority w:val="34"/>
    <w:qFormat/>
    <w:locked/>
    <w:rsid w:val="007A634C"/>
    <w:rPr>
      <w:rFonts w:ascii="Segoe UI" w:eastAsia="Times New Roman" w:hAnsi="Segoe UI" w:cs="Segoe UI"/>
      <w:sz w:val="18"/>
      <w:szCs w:val="18"/>
      <w:lang w:val="en-US"/>
    </w:rPr>
  </w:style>
  <w:style w:type="paragraph" w:styleId="BodyText">
    <w:name w:val="Body Text"/>
    <w:basedOn w:val="Normal"/>
    <w:link w:val="BodyTextChar"/>
    <w:uiPriority w:val="99"/>
    <w:unhideWhenUsed/>
    <w:rsid w:val="007A634C"/>
    <w:pPr>
      <w:spacing w:after="120" w:line="259" w:lineRule="auto"/>
    </w:pPr>
    <w:rPr>
      <w:rFonts w:ascii="Segoe UI" w:eastAsia="Times New Roman" w:hAnsi="Segoe UI" w:cs="Segoe UI"/>
      <w:sz w:val="20"/>
      <w:szCs w:val="18"/>
      <w:lang w:val="en-US"/>
    </w:rPr>
  </w:style>
  <w:style w:type="character" w:customStyle="1" w:styleId="BodyTextChar">
    <w:name w:val="Body Text Char"/>
    <w:basedOn w:val="DefaultParagraphFont"/>
    <w:link w:val="BodyText"/>
    <w:uiPriority w:val="99"/>
    <w:rsid w:val="007A634C"/>
    <w:rPr>
      <w:rFonts w:ascii="Segoe UI" w:eastAsia="Times New Roman" w:hAnsi="Segoe UI" w:cs="Segoe UI"/>
      <w:sz w:val="20"/>
      <w:szCs w:val="18"/>
      <w:lang w:val="en-US"/>
    </w:rPr>
  </w:style>
  <w:style w:type="paragraph" w:styleId="BalloonText">
    <w:name w:val="Balloon Text"/>
    <w:basedOn w:val="Normal"/>
    <w:link w:val="BalloonTextChar"/>
    <w:uiPriority w:val="99"/>
    <w:semiHidden/>
    <w:unhideWhenUsed/>
    <w:rsid w:val="007A63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3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8603">
      <w:bodyDiv w:val="1"/>
      <w:marLeft w:val="0"/>
      <w:marRight w:val="0"/>
      <w:marTop w:val="0"/>
      <w:marBottom w:val="0"/>
      <w:divBdr>
        <w:top w:val="none" w:sz="0" w:space="0" w:color="auto"/>
        <w:left w:val="none" w:sz="0" w:space="0" w:color="auto"/>
        <w:bottom w:val="none" w:sz="0" w:space="0" w:color="auto"/>
        <w:right w:val="none" w:sz="0" w:space="0" w:color="auto"/>
      </w:divBdr>
    </w:div>
    <w:div w:id="438377301">
      <w:bodyDiv w:val="1"/>
      <w:marLeft w:val="0"/>
      <w:marRight w:val="0"/>
      <w:marTop w:val="0"/>
      <w:marBottom w:val="0"/>
      <w:divBdr>
        <w:top w:val="none" w:sz="0" w:space="0" w:color="auto"/>
        <w:left w:val="none" w:sz="0" w:space="0" w:color="auto"/>
        <w:bottom w:val="none" w:sz="0" w:space="0" w:color="auto"/>
        <w:right w:val="none" w:sz="0" w:space="0" w:color="auto"/>
      </w:divBdr>
    </w:div>
    <w:div w:id="1023241789">
      <w:bodyDiv w:val="1"/>
      <w:marLeft w:val="0"/>
      <w:marRight w:val="0"/>
      <w:marTop w:val="0"/>
      <w:marBottom w:val="0"/>
      <w:divBdr>
        <w:top w:val="none" w:sz="0" w:space="0" w:color="auto"/>
        <w:left w:val="none" w:sz="0" w:space="0" w:color="auto"/>
        <w:bottom w:val="none" w:sz="0" w:space="0" w:color="auto"/>
        <w:right w:val="none" w:sz="0" w:space="0" w:color="auto"/>
      </w:divBdr>
    </w:div>
    <w:div w:id="1628394963">
      <w:bodyDiv w:val="1"/>
      <w:marLeft w:val="0"/>
      <w:marRight w:val="0"/>
      <w:marTop w:val="0"/>
      <w:marBottom w:val="0"/>
      <w:divBdr>
        <w:top w:val="none" w:sz="0" w:space="0" w:color="auto"/>
        <w:left w:val="none" w:sz="0" w:space="0" w:color="auto"/>
        <w:bottom w:val="none" w:sz="0" w:space="0" w:color="auto"/>
        <w:right w:val="none" w:sz="0" w:space="0" w:color="auto"/>
      </w:divBdr>
    </w:div>
    <w:div w:id="189353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Admir Imamović</dc:creator>
  <cp:lastModifiedBy>Admir Imamović</cp:lastModifiedBy>
  <cp:revision>5</cp:revision>
  <dcterms:created xsi:type="dcterms:W3CDTF">2023-07-28T13:18:00Z</dcterms:created>
  <dcterms:modified xsi:type="dcterms:W3CDTF">2023-07-31T15:04:00Z</dcterms:modified>
</cp:coreProperties>
</file>